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comgrade"/>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513"/>
      </w:tblGrid>
      <w:tr w:rsidR="00C12EC8" w:rsidRPr="00C12EC8" w:rsidTr="00C12EC8">
        <w:tc>
          <w:tcPr>
            <w:tcW w:w="1809" w:type="dxa"/>
          </w:tcPr>
          <w:p w:rsidR="00C12EC8" w:rsidRPr="00C12EC8" w:rsidRDefault="00C12EC8" w:rsidP="00C12EC8">
            <w:pPr>
              <w:jc w:val="center"/>
              <w:rPr>
                <w:rFonts w:ascii="Times New Roman" w:hAnsi="Times New Roman" w:cs="Times New Roman"/>
              </w:rPr>
            </w:pPr>
            <w:r>
              <w:rPr>
                <w:rFonts w:ascii="Times New Roman" w:hAnsi="Times New Roman" w:cs="Times New Roman"/>
                <w:noProof/>
                <w:lang w:eastAsia="pt-BR"/>
              </w:rPr>
              <w:drawing>
                <wp:inline distT="0" distB="0" distL="0" distR="0" wp14:anchorId="287C226F" wp14:editId="3D41CB99">
                  <wp:extent cx="742950" cy="1144143"/>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y BRASAO DA UFPI RECORTAD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42950" cy="1144143"/>
                          </a:xfrm>
                          <a:prstGeom prst="rect">
                            <a:avLst/>
                          </a:prstGeom>
                        </pic:spPr>
                      </pic:pic>
                    </a:graphicData>
                  </a:graphic>
                </wp:inline>
              </w:drawing>
            </w:r>
          </w:p>
        </w:tc>
        <w:tc>
          <w:tcPr>
            <w:tcW w:w="7513" w:type="dxa"/>
          </w:tcPr>
          <w:p w:rsidR="00C12EC8" w:rsidRP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UNIVERSIDADE FEDERAL DO PIAUÍ </w:t>
            </w:r>
          </w:p>
          <w:p w:rsidR="00C12EC8" w:rsidRP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CAMPUS MINISTRO PETRÔNIO PORTELLA </w:t>
            </w:r>
          </w:p>
          <w:p w:rsidR="00C12EC8" w:rsidRP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CENTRO DE CIÊNCIAS HUMANAS E LETRAS </w:t>
            </w:r>
          </w:p>
          <w:p w:rsidR="00C12EC8" w:rsidRPr="00C12EC8" w:rsidRDefault="00141208" w:rsidP="00C12EC8">
            <w:pPr>
              <w:rPr>
                <w:rFonts w:ascii="Times New Roman" w:hAnsi="Times New Roman" w:cs="Times New Roman"/>
                <w:sz w:val="19"/>
                <w:szCs w:val="19"/>
              </w:rPr>
            </w:pPr>
            <w:r>
              <w:rPr>
                <w:rFonts w:ascii="Times New Roman" w:hAnsi="Times New Roman" w:cs="Times New Roman"/>
                <w:sz w:val="19"/>
                <w:szCs w:val="19"/>
              </w:rPr>
              <w:t>COORDENAÇÃO DO CURSO DE BACHARELADO EM CIÊNCIA POLÍTICA</w:t>
            </w:r>
          </w:p>
          <w:p w:rsidR="00C12EC8"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 xml:space="preserve">DISCIPLINA: </w:t>
            </w:r>
            <w:r w:rsidR="0040215F">
              <w:rPr>
                <w:rFonts w:ascii="Times New Roman" w:hAnsi="Times New Roman" w:cs="Times New Roman"/>
                <w:sz w:val="19"/>
                <w:szCs w:val="19"/>
              </w:rPr>
              <w:t>METODOLOGIA QUALITATIVA</w:t>
            </w:r>
          </w:p>
          <w:p w:rsidR="00C3019A" w:rsidRDefault="00C12EC8" w:rsidP="00C12EC8">
            <w:pPr>
              <w:rPr>
                <w:rFonts w:ascii="Times New Roman" w:hAnsi="Times New Roman" w:cs="Times New Roman"/>
                <w:sz w:val="19"/>
                <w:szCs w:val="19"/>
              </w:rPr>
            </w:pPr>
            <w:r w:rsidRPr="00C12EC8">
              <w:rPr>
                <w:rFonts w:ascii="Times New Roman" w:hAnsi="Times New Roman" w:cs="Times New Roman"/>
                <w:sz w:val="19"/>
                <w:szCs w:val="19"/>
              </w:rPr>
              <w:t>DOCENTE</w:t>
            </w:r>
            <w:r w:rsidR="00C3019A">
              <w:rPr>
                <w:rFonts w:ascii="Times New Roman" w:hAnsi="Times New Roman" w:cs="Times New Roman"/>
                <w:sz w:val="19"/>
                <w:szCs w:val="19"/>
              </w:rPr>
              <w:t>S</w:t>
            </w:r>
            <w:r w:rsidRPr="00C12EC8">
              <w:rPr>
                <w:rFonts w:ascii="Times New Roman" w:hAnsi="Times New Roman" w:cs="Times New Roman"/>
                <w:sz w:val="19"/>
                <w:szCs w:val="19"/>
              </w:rPr>
              <w:t xml:space="preserve">: </w:t>
            </w:r>
            <w:r w:rsidR="00C3019A">
              <w:rPr>
                <w:rFonts w:ascii="Times New Roman" w:hAnsi="Times New Roman" w:cs="Times New Roman"/>
                <w:sz w:val="19"/>
                <w:szCs w:val="19"/>
              </w:rPr>
              <w:t>MURILO DE OLIVEIRA JUNQUEIRA</w:t>
            </w:r>
          </w:p>
          <w:p w:rsidR="00C12EC8" w:rsidRDefault="00C3019A" w:rsidP="00C12EC8">
            <w:pPr>
              <w:rPr>
                <w:rFonts w:ascii="Times New Roman" w:hAnsi="Times New Roman" w:cs="Times New Roman"/>
                <w:sz w:val="19"/>
                <w:szCs w:val="19"/>
              </w:rPr>
            </w:pPr>
            <w:r>
              <w:rPr>
                <w:rFonts w:ascii="Times New Roman" w:hAnsi="Times New Roman" w:cs="Times New Roman"/>
                <w:sz w:val="19"/>
                <w:szCs w:val="19"/>
              </w:rPr>
              <w:t xml:space="preserve">                       </w:t>
            </w:r>
            <w:r w:rsidR="00C12EC8" w:rsidRPr="00C12EC8">
              <w:rPr>
                <w:rFonts w:ascii="Times New Roman" w:hAnsi="Times New Roman" w:cs="Times New Roman"/>
                <w:sz w:val="19"/>
                <w:szCs w:val="19"/>
              </w:rPr>
              <w:t xml:space="preserve">VÍTOR EDUARDO VERAS DE SANDES FREITAS </w:t>
            </w:r>
          </w:p>
          <w:p w:rsidR="00C3019A" w:rsidRDefault="00C3019A" w:rsidP="00C12EC8">
            <w:pPr>
              <w:rPr>
                <w:rFonts w:ascii="Times New Roman" w:hAnsi="Times New Roman" w:cs="Times New Roman"/>
                <w:sz w:val="19"/>
                <w:szCs w:val="19"/>
              </w:rPr>
            </w:pPr>
          </w:p>
          <w:p w:rsidR="00C12EC8" w:rsidRPr="00C12EC8" w:rsidRDefault="00C12EC8" w:rsidP="00C12EC8">
            <w:pPr>
              <w:rPr>
                <w:rFonts w:ascii="Times New Roman" w:hAnsi="Times New Roman" w:cs="Times New Roman"/>
              </w:rPr>
            </w:pPr>
            <w:r w:rsidRPr="00C12EC8">
              <w:rPr>
                <w:rFonts w:ascii="Times New Roman" w:hAnsi="Times New Roman" w:cs="Times New Roman"/>
                <w:sz w:val="19"/>
                <w:szCs w:val="19"/>
              </w:rPr>
              <w:t xml:space="preserve">CARGA HORÁRIA: 60 HORAS             CRÉDITOS: 4.0.0               PERÍODO: </w:t>
            </w:r>
            <w:r w:rsidR="00141208">
              <w:rPr>
                <w:rFonts w:ascii="Times New Roman" w:hAnsi="Times New Roman" w:cs="Times New Roman"/>
                <w:sz w:val="19"/>
                <w:szCs w:val="19"/>
              </w:rPr>
              <w:t>201</w:t>
            </w:r>
            <w:r w:rsidR="00C3019A">
              <w:rPr>
                <w:rFonts w:ascii="Times New Roman" w:hAnsi="Times New Roman" w:cs="Times New Roman"/>
                <w:sz w:val="19"/>
                <w:szCs w:val="19"/>
              </w:rPr>
              <w:t>8</w:t>
            </w:r>
            <w:r>
              <w:rPr>
                <w:rFonts w:ascii="Times New Roman" w:hAnsi="Times New Roman" w:cs="Times New Roman"/>
                <w:sz w:val="19"/>
                <w:szCs w:val="19"/>
              </w:rPr>
              <w:t>.2</w:t>
            </w:r>
          </w:p>
        </w:tc>
      </w:tr>
    </w:tbl>
    <w:p w:rsidR="00C12EC8" w:rsidRDefault="00C12EC8">
      <w:pPr>
        <w:spacing w:after="0" w:line="240" w:lineRule="auto"/>
      </w:pPr>
    </w:p>
    <w:p w:rsidR="00C12EC8" w:rsidRDefault="00C12EC8" w:rsidP="00C12EC8">
      <w:pPr>
        <w:spacing w:after="0" w:line="240" w:lineRule="auto"/>
        <w:jc w:val="center"/>
        <w:rPr>
          <w:b/>
        </w:rPr>
      </w:pPr>
    </w:p>
    <w:p w:rsidR="00C12EC8" w:rsidRPr="00C12EC8" w:rsidRDefault="00C12EC8" w:rsidP="00C12EC8">
      <w:pPr>
        <w:spacing w:after="0" w:line="240" w:lineRule="auto"/>
        <w:jc w:val="center"/>
        <w:rPr>
          <w:rFonts w:ascii="Times New Roman" w:hAnsi="Times New Roman" w:cs="Times New Roman"/>
          <w:b/>
        </w:rPr>
      </w:pPr>
      <w:r w:rsidRPr="00C12EC8">
        <w:rPr>
          <w:rFonts w:ascii="Times New Roman" w:hAnsi="Times New Roman" w:cs="Times New Roman"/>
          <w:b/>
        </w:rPr>
        <w:t>PLANO DE CURSO</w:t>
      </w:r>
    </w:p>
    <w:p w:rsidR="00C12EC8" w:rsidRPr="00C12EC8" w:rsidRDefault="00C12EC8" w:rsidP="00C12EC8">
      <w:pPr>
        <w:spacing w:after="0" w:line="240" w:lineRule="auto"/>
        <w:jc w:val="both"/>
        <w:rPr>
          <w:rFonts w:ascii="Times New Roman" w:hAnsi="Times New Roman" w:cs="Times New Roman"/>
        </w:rPr>
      </w:pPr>
    </w:p>
    <w:p w:rsidR="00C12EC8" w:rsidRPr="00C12EC8" w:rsidRDefault="00C12EC8" w:rsidP="00C12EC8">
      <w:pPr>
        <w:spacing w:after="0" w:line="240" w:lineRule="auto"/>
        <w:jc w:val="both"/>
        <w:rPr>
          <w:rFonts w:ascii="Times New Roman" w:hAnsi="Times New Roman" w:cs="Times New Roman"/>
          <w:b/>
        </w:rPr>
      </w:pPr>
      <w:r w:rsidRPr="00C12EC8">
        <w:rPr>
          <w:rFonts w:ascii="Times New Roman" w:hAnsi="Times New Roman" w:cs="Times New Roman"/>
          <w:b/>
        </w:rPr>
        <w:t xml:space="preserve">1. EMENTA: </w:t>
      </w:r>
    </w:p>
    <w:p w:rsidR="00C12EC8" w:rsidRDefault="00C12EC8" w:rsidP="00C12EC8">
      <w:pPr>
        <w:spacing w:after="0" w:line="240" w:lineRule="auto"/>
        <w:jc w:val="both"/>
        <w:rPr>
          <w:rFonts w:ascii="Times New Roman" w:hAnsi="Times New Roman" w:cs="Times New Roman"/>
        </w:rPr>
      </w:pPr>
    </w:p>
    <w:p w:rsidR="00AC19D5" w:rsidRDefault="0040215F" w:rsidP="00C12EC8">
      <w:pPr>
        <w:spacing w:after="0" w:line="240" w:lineRule="auto"/>
        <w:jc w:val="both"/>
        <w:rPr>
          <w:rFonts w:ascii="Times New Roman" w:hAnsi="Times New Roman" w:cs="Times New Roman"/>
        </w:rPr>
      </w:pPr>
      <w:r w:rsidRPr="0040215F">
        <w:rPr>
          <w:rFonts w:ascii="Times New Roman" w:hAnsi="Times New Roman" w:cs="Times New Roman"/>
        </w:rPr>
        <w:t>Enfoques epistemológicos e teóricos da pesquisa qualitativa. Diferentes estratégias de pesquisa qualitativa: etnografia, entrevista individual, grupo focal e análise documental. Análise e tratamento de informações em pesquisa qualitativa. O uso de softwares na pesquisa qualitativa. A combinação entre métodos qualitativos e quantitativos.</w:t>
      </w:r>
    </w:p>
    <w:p w:rsidR="00AC19D5" w:rsidRPr="00C12EC8" w:rsidRDefault="00AC19D5" w:rsidP="00C12EC8">
      <w:pPr>
        <w:spacing w:after="0" w:line="240" w:lineRule="auto"/>
        <w:jc w:val="both"/>
        <w:rPr>
          <w:rFonts w:ascii="Times New Roman" w:hAnsi="Times New Roman" w:cs="Times New Roman"/>
        </w:rPr>
      </w:pPr>
    </w:p>
    <w:p w:rsidR="00AC19D5" w:rsidRDefault="00C12EC8" w:rsidP="00141208">
      <w:pPr>
        <w:spacing w:after="0" w:line="240" w:lineRule="auto"/>
        <w:jc w:val="both"/>
        <w:rPr>
          <w:rFonts w:ascii="Times New Roman" w:hAnsi="Times New Roman" w:cs="Times New Roman"/>
          <w:b/>
        </w:rPr>
      </w:pPr>
      <w:r w:rsidRPr="00C12EC8">
        <w:rPr>
          <w:rFonts w:ascii="Times New Roman" w:hAnsi="Times New Roman" w:cs="Times New Roman"/>
          <w:b/>
        </w:rPr>
        <w:t xml:space="preserve">2. </w:t>
      </w:r>
      <w:r w:rsidR="0040215F">
        <w:rPr>
          <w:rFonts w:ascii="Times New Roman" w:hAnsi="Times New Roman" w:cs="Times New Roman"/>
          <w:b/>
        </w:rPr>
        <w:t>APRESENTAÇÃO</w:t>
      </w:r>
      <w:r w:rsidR="00141208">
        <w:rPr>
          <w:rFonts w:ascii="Times New Roman" w:hAnsi="Times New Roman" w:cs="Times New Roman"/>
          <w:b/>
        </w:rPr>
        <w:t>:</w:t>
      </w:r>
    </w:p>
    <w:p w:rsidR="00141208" w:rsidRDefault="00141208" w:rsidP="00141208">
      <w:pPr>
        <w:spacing w:after="0" w:line="240" w:lineRule="auto"/>
        <w:jc w:val="both"/>
        <w:rPr>
          <w:rFonts w:ascii="Times New Roman" w:hAnsi="Times New Roman" w:cs="Times New Roman"/>
          <w:b/>
        </w:rPr>
      </w:pPr>
    </w:p>
    <w:p w:rsidR="00141208" w:rsidRDefault="0040215F" w:rsidP="00141208">
      <w:pPr>
        <w:spacing w:after="0" w:line="240" w:lineRule="auto"/>
        <w:jc w:val="both"/>
        <w:rPr>
          <w:rFonts w:ascii="Times New Roman" w:hAnsi="Times New Roman" w:cs="Times New Roman"/>
        </w:rPr>
      </w:pPr>
      <w:r>
        <w:rPr>
          <w:rFonts w:ascii="Times New Roman" w:hAnsi="Times New Roman" w:cs="Times New Roman"/>
        </w:rPr>
        <w:t>A pesquisa em Ciência Política tem sido caracterizada, nos anos recentes, pela preocupação com o rigor metodológico. Isso tem possibilitado pesquisas com maior capacidade analítica e validade em seus achados. Assim sendo, esta disciplina tratará dos principais aspectos relativos à pesquisa científica na área de Ciência Política, detalhando os processos de construção do desenho de uma pesquisa de caráter qualitativo. Para tanto, o curso se concentrará em discussões relativas às principais técnicas qualitativas utilizadas na Ciência Política: entrevistas em profundidade, grupo focal, análise documental, observação participante, dentre outras.</w:t>
      </w:r>
    </w:p>
    <w:p w:rsidR="0040215F" w:rsidRDefault="0040215F" w:rsidP="00141208">
      <w:pPr>
        <w:spacing w:after="0" w:line="240" w:lineRule="auto"/>
        <w:jc w:val="both"/>
        <w:rPr>
          <w:rFonts w:ascii="Times New Roman" w:hAnsi="Times New Roman" w:cs="Times New Roman"/>
        </w:rPr>
      </w:pPr>
    </w:p>
    <w:p w:rsidR="0040215F" w:rsidRPr="0040215F" w:rsidRDefault="0040215F" w:rsidP="00141208">
      <w:pPr>
        <w:spacing w:after="0" w:line="240" w:lineRule="auto"/>
        <w:jc w:val="both"/>
        <w:rPr>
          <w:rFonts w:ascii="Times New Roman" w:hAnsi="Times New Roman" w:cs="Times New Roman"/>
          <w:b/>
        </w:rPr>
      </w:pPr>
      <w:r>
        <w:rPr>
          <w:rFonts w:ascii="Times New Roman" w:hAnsi="Times New Roman" w:cs="Times New Roman"/>
          <w:b/>
        </w:rPr>
        <w:t>3. OBJETIVOS:</w:t>
      </w:r>
    </w:p>
    <w:p w:rsidR="003A354C" w:rsidRDefault="003A354C" w:rsidP="00C12EC8">
      <w:pPr>
        <w:spacing w:after="0" w:line="240" w:lineRule="auto"/>
        <w:jc w:val="both"/>
        <w:rPr>
          <w:rFonts w:ascii="Times New Roman" w:hAnsi="Times New Roman" w:cs="Times New Roman"/>
        </w:rPr>
      </w:pPr>
    </w:p>
    <w:p w:rsidR="0040215F" w:rsidRDefault="0040215F" w:rsidP="00C12EC8">
      <w:pPr>
        <w:spacing w:after="0" w:line="240" w:lineRule="auto"/>
        <w:jc w:val="both"/>
        <w:rPr>
          <w:rFonts w:ascii="Times New Roman" w:hAnsi="Times New Roman" w:cs="Times New Roman"/>
        </w:rPr>
      </w:pPr>
      <w:r>
        <w:rPr>
          <w:rFonts w:ascii="Times New Roman" w:hAnsi="Times New Roman" w:cs="Times New Roman"/>
        </w:rPr>
        <w:t>- Apresentar os principais aspectos do desenho de pesquisa de caráter qualitativo na área de Ciência Política;</w:t>
      </w:r>
    </w:p>
    <w:p w:rsidR="0040215F" w:rsidRDefault="0040215F" w:rsidP="00C12EC8">
      <w:pPr>
        <w:spacing w:after="0" w:line="240" w:lineRule="auto"/>
        <w:jc w:val="both"/>
        <w:rPr>
          <w:rFonts w:ascii="Times New Roman" w:hAnsi="Times New Roman" w:cs="Times New Roman"/>
        </w:rPr>
      </w:pPr>
      <w:r>
        <w:rPr>
          <w:rFonts w:ascii="Times New Roman" w:hAnsi="Times New Roman" w:cs="Times New Roman"/>
        </w:rPr>
        <w:t>- Discutir a adequação dos procedimentos metodológicos de caráter qualitativo aos objetivos da pesquisa;</w:t>
      </w:r>
    </w:p>
    <w:p w:rsidR="0040215F" w:rsidRDefault="0040215F" w:rsidP="00C12EC8">
      <w:pPr>
        <w:spacing w:after="0" w:line="240" w:lineRule="auto"/>
        <w:jc w:val="both"/>
        <w:rPr>
          <w:rFonts w:ascii="Times New Roman" w:hAnsi="Times New Roman" w:cs="Times New Roman"/>
        </w:rPr>
      </w:pPr>
      <w:r>
        <w:rPr>
          <w:rFonts w:ascii="Times New Roman" w:hAnsi="Times New Roman" w:cs="Times New Roman"/>
        </w:rPr>
        <w:t>- Explicitar os limites e alcances do método qualitativo dentro da área de Ciência Política.</w:t>
      </w:r>
    </w:p>
    <w:p w:rsidR="0040215F" w:rsidRDefault="0040215F" w:rsidP="00C12EC8">
      <w:pPr>
        <w:spacing w:after="0" w:line="240" w:lineRule="auto"/>
        <w:jc w:val="both"/>
        <w:rPr>
          <w:rFonts w:ascii="Times New Roman" w:hAnsi="Times New Roman" w:cs="Times New Roman"/>
        </w:rPr>
      </w:pPr>
    </w:p>
    <w:p w:rsidR="003A354C" w:rsidRPr="00CD14F5" w:rsidRDefault="0040215F" w:rsidP="00C12EC8">
      <w:pPr>
        <w:spacing w:after="0" w:line="240" w:lineRule="auto"/>
        <w:jc w:val="both"/>
        <w:rPr>
          <w:rFonts w:ascii="Times New Roman" w:hAnsi="Times New Roman" w:cs="Times New Roman"/>
          <w:b/>
        </w:rPr>
      </w:pPr>
      <w:r>
        <w:rPr>
          <w:rFonts w:ascii="Times New Roman" w:hAnsi="Times New Roman" w:cs="Times New Roman"/>
          <w:b/>
        </w:rPr>
        <w:t>4</w:t>
      </w:r>
      <w:r w:rsidR="003A354C" w:rsidRPr="00CD14F5">
        <w:rPr>
          <w:rFonts w:ascii="Times New Roman" w:hAnsi="Times New Roman" w:cs="Times New Roman"/>
          <w:b/>
        </w:rPr>
        <w:t xml:space="preserve">. </w:t>
      </w:r>
      <w:r>
        <w:rPr>
          <w:rFonts w:ascii="Times New Roman" w:hAnsi="Times New Roman" w:cs="Times New Roman"/>
          <w:b/>
        </w:rPr>
        <w:t>CONTEÚDO PROGRAMÁTICO</w:t>
      </w:r>
      <w:r w:rsidR="00CD14F5" w:rsidRPr="00CD14F5">
        <w:rPr>
          <w:rFonts w:ascii="Times New Roman" w:hAnsi="Times New Roman" w:cs="Times New Roman"/>
          <w:b/>
        </w:rPr>
        <w:t>:</w:t>
      </w:r>
    </w:p>
    <w:p w:rsidR="0040215F" w:rsidRPr="0040215F" w:rsidRDefault="0040215F" w:rsidP="00141208">
      <w:pPr>
        <w:spacing w:after="0" w:line="240" w:lineRule="auto"/>
        <w:jc w:val="both"/>
        <w:rPr>
          <w:rFonts w:ascii="Times New Roman" w:hAnsi="Times New Roman" w:cs="Times New Roman"/>
          <w:b/>
        </w:rPr>
      </w:pPr>
    </w:p>
    <w:p w:rsidR="00141208" w:rsidRPr="00141208" w:rsidRDefault="00642430" w:rsidP="00141208">
      <w:pPr>
        <w:spacing w:after="0" w:line="240" w:lineRule="auto"/>
        <w:jc w:val="both"/>
        <w:rPr>
          <w:rFonts w:ascii="Times New Roman" w:hAnsi="Times New Roman" w:cs="Times New Roman"/>
          <w:b/>
        </w:rPr>
      </w:pPr>
      <w:r>
        <w:rPr>
          <w:rFonts w:ascii="Times New Roman" w:hAnsi="Times New Roman" w:cs="Times New Roman"/>
          <w:b/>
        </w:rPr>
        <w:t>4.</w:t>
      </w:r>
      <w:r w:rsidR="0040215F" w:rsidRPr="0040215F">
        <w:rPr>
          <w:rFonts w:ascii="Times New Roman" w:hAnsi="Times New Roman" w:cs="Times New Roman"/>
          <w:b/>
        </w:rPr>
        <w:t xml:space="preserve">1. </w:t>
      </w:r>
      <w:r w:rsidR="0040215F">
        <w:rPr>
          <w:rFonts w:ascii="Times New Roman" w:hAnsi="Times New Roman" w:cs="Times New Roman"/>
          <w:b/>
        </w:rPr>
        <w:t>Desenho de Pesquisa Qualitativa</w:t>
      </w:r>
      <w:r w:rsidR="00141208" w:rsidRPr="00141208">
        <w:rPr>
          <w:rFonts w:ascii="Times New Roman" w:hAnsi="Times New Roman" w:cs="Times New Roman"/>
          <w:b/>
        </w:rPr>
        <w:t xml:space="preserve"> </w:t>
      </w:r>
    </w:p>
    <w:p w:rsidR="00141208" w:rsidRDefault="0040215F" w:rsidP="0040215F">
      <w:pPr>
        <w:pStyle w:val="PargrafodaLista"/>
        <w:numPr>
          <w:ilvl w:val="0"/>
          <w:numId w:val="2"/>
        </w:numPr>
        <w:spacing w:after="0" w:line="240" w:lineRule="auto"/>
        <w:jc w:val="both"/>
        <w:rPr>
          <w:rFonts w:ascii="Times New Roman" w:hAnsi="Times New Roman" w:cs="Times New Roman"/>
        </w:rPr>
      </w:pPr>
      <w:r>
        <w:rPr>
          <w:rFonts w:ascii="Times New Roman" w:hAnsi="Times New Roman" w:cs="Times New Roman"/>
        </w:rPr>
        <w:t>Conceitos gerais da pesquisa qualitativa</w:t>
      </w:r>
    </w:p>
    <w:p w:rsidR="0040215F" w:rsidRPr="0040215F" w:rsidRDefault="0040215F" w:rsidP="0040215F">
      <w:pPr>
        <w:pStyle w:val="PargrafodaLista"/>
        <w:numPr>
          <w:ilvl w:val="0"/>
          <w:numId w:val="2"/>
        </w:numPr>
        <w:spacing w:after="0" w:line="240" w:lineRule="auto"/>
        <w:jc w:val="both"/>
        <w:rPr>
          <w:rFonts w:ascii="Times New Roman" w:hAnsi="Times New Roman" w:cs="Times New Roman"/>
        </w:rPr>
      </w:pPr>
      <w:r>
        <w:rPr>
          <w:rFonts w:ascii="Times New Roman" w:hAnsi="Times New Roman" w:cs="Times New Roman"/>
        </w:rPr>
        <w:t>Projetos de pesquisa com métodos qualitativos</w:t>
      </w:r>
    </w:p>
    <w:p w:rsidR="00141208" w:rsidRPr="00141208" w:rsidRDefault="00141208" w:rsidP="00141208">
      <w:pPr>
        <w:spacing w:after="0" w:line="240" w:lineRule="auto"/>
        <w:jc w:val="both"/>
        <w:rPr>
          <w:rFonts w:ascii="Times New Roman" w:hAnsi="Times New Roman" w:cs="Times New Roman"/>
        </w:rPr>
      </w:pPr>
      <w:r w:rsidRPr="00141208">
        <w:rPr>
          <w:rFonts w:ascii="Times New Roman" w:hAnsi="Times New Roman" w:cs="Times New Roman"/>
        </w:rPr>
        <w:t xml:space="preserve"> </w:t>
      </w:r>
    </w:p>
    <w:p w:rsidR="00141208" w:rsidRPr="00141208" w:rsidRDefault="00642430" w:rsidP="00141208">
      <w:pPr>
        <w:spacing w:after="0" w:line="240" w:lineRule="auto"/>
        <w:jc w:val="both"/>
        <w:rPr>
          <w:rFonts w:ascii="Times New Roman" w:hAnsi="Times New Roman" w:cs="Times New Roman"/>
          <w:b/>
        </w:rPr>
      </w:pPr>
      <w:r>
        <w:rPr>
          <w:rFonts w:ascii="Times New Roman" w:hAnsi="Times New Roman" w:cs="Times New Roman"/>
          <w:b/>
        </w:rPr>
        <w:t>4.</w:t>
      </w:r>
      <w:r w:rsidR="0040215F">
        <w:rPr>
          <w:rFonts w:ascii="Times New Roman" w:hAnsi="Times New Roman" w:cs="Times New Roman"/>
          <w:b/>
        </w:rPr>
        <w:t>2.</w:t>
      </w:r>
      <w:r w:rsidR="00141208" w:rsidRPr="00141208">
        <w:rPr>
          <w:rFonts w:ascii="Times New Roman" w:hAnsi="Times New Roman" w:cs="Times New Roman"/>
          <w:b/>
        </w:rPr>
        <w:t xml:space="preserve"> </w:t>
      </w:r>
      <w:r w:rsidR="0040215F">
        <w:rPr>
          <w:rFonts w:ascii="Times New Roman" w:hAnsi="Times New Roman" w:cs="Times New Roman"/>
          <w:b/>
        </w:rPr>
        <w:t>Estudo de caso ou casos:</w:t>
      </w:r>
    </w:p>
    <w:p w:rsidR="0040215F" w:rsidRDefault="0040215F" w:rsidP="0040215F">
      <w:pPr>
        <w:pStyle w:val="PargrafodaLista"/>
        <w:numPr>
          <w:ilvl w:val="0"/>
          <w:numId w:val="3"/>
        </w:numPr>
        <w:spacing w:after="0" w:line="240" w:lineRule="auto"/>
        <w:jc w:val="both"/>
        <w:rPr>
          <w:rFonts w:ascii="Times New Roman" w:hAnsi="Times New Roman" w:cs="Times New Roman"/>
        </w:rPr>
      </w:pPr>
      <w:r>
        <w:rPr>
          <w:rFonts w:ascii="Times New Roman" w:hAnsi="Times New Roman" w:cs="Times New Roman"/>
        </w:rPr>
        <w:t>Conceito e tipos;</w:t>
      </w:r>
    </w:p>
    <w:p w:rsidR="0040215F" w:rsidRDefault="0040215F" w:rsidP="0040215F">
      <w:pPr>
        <w:pStyle w:val="PargrafodaLista"/>
        <w:numPr>
          <w:ilvl w:val="0"/>
          <w:numId w:val="3"/>
        </w:numPr>
        <w:spacing w:after="0" w:line="240" w:lineRule="auto"/>
        <w:jc w:val="both"/>
        <w:rPr>
          <w:rFonts w:ascii="Times New Roman" w:hAnsi="Times New Roman" w:cs="Times New Roman"/>
        </w:rPr>
      </w:pPr>
      <w:r>
        <w:rPr>
          <w:rFonts w:ascii="Times New Roman" w:hAnsi="Times New Roman" w:cs="Times New Roman"/>
        </w:rPr>
        <w:t>Amostras;</w:t>
      </w:r>
    </w:p>
    <w:p w:rsidR="00141208" w:rsidRPr="0040215F" w:rsidRDefault="0040215F" w:rsidP="0040215F">
      <w:pPr>
        <w:pStyle w:val="PargrafodaLista"/>
        <w:numPr>
          <w:ilvl w:val="0"/>
          <w:numId w:val="3"/>
        </w:numPr>
        <w:spacing w:after="0" w:line="240" w:lineRule="auto"/>
        <w:jc w:val="both"/>
        <w:rPr>
          <w:rFonts w:ascii="Times New Roman" w:hAnsi="Times New Roman" w:cs="Times New Roman"/>
        </w:rPr>
      </w:pPr>
      <w:r>
        <w:rPr>
          <w:rFonts w:ascii="Times New Roman" w:hAnsi="Times New Roman" w:cs="Times New Roman"/>
        </w:rPr>
        <w:t>Estudo de caso e análise comparada.</w:t>
      </w:r>
    </w:p>
    <w:p w:rsidR="00141208" w:rsidRPr="00141208" w:rsidRDefault="00141208" w:rsidP="00141208">
      <w:pPr>
        <w:spacing w:after="0" w:line="240" w:lineRule="auto"/>
        <w:jc w:val="both"/>
        <w:rPr>
          <w:rFonts w:ascii="Times New Roman" w:hAnsi="Times New Roman" w:cs="Times New Roman"/>
        </w:rPr>
      </w:pPr>
      <w:r w:rsidRPr="00141208">
        <w:rPr>
          <w:rFonts w:ascii="Times New Roman" w:hAnsi="Times New Roman" w:cs="Times New Roman"/>
        </w:rPr>
        <w:t xml:space="preserve"> </w:t>
      </w:r>
    </w:p>
    <w:p w:rsidR="00141208" w:rsidRDefault="00642430" w:rsidP="00141208">
      <w:pPr>
        <w:spacing w:after="0" w:line="240" w:lineRule="auto"/>
        <w:jc w:val="both"/>
        <w:rPr>
          <w:rFonts w:ascii="Times New Roman" w:hAnsi="Times New Roman" w:cs="Times New Roman"/>
          <w:b/>
        </w:rPr>
      </w:pPr>
      <w:r>
        <w:rPr>
          <w:rFonts w:ascii="Times New Roman" w:hAnsi="Times New Roman" w:cs="Times New Roman"/>
          <w:b/>
        </w:rPr>
        <w:t>4.</w:t>
      </w:r>
      <w:r w:rsidR="0040215F">
        <w:rPr>
          <w:rFonts w:ascii="Times New Roman" w:hAnsi="Times New Roman" w:cs="Times New Roman"/>
          <w:b/>
        </w:rPr>
        <w:t>3.</w:t>
      </w:r>
      <w:r w:rsidR="00141208" w:rsidRPr="00141208">
        <w:rPr>
          <w:rFonts w:ascii="Times New Roman" w:hAnsi="Times New Roman" w:cs="Times New Roman"/>
          <w:b/>
        </w:rPr>
        <w:t xml:space="preserve"> </w:t>
      </w:r>
      <w:r w:rsidR="0040215F">
        <w:rPr>
          <w:rFonts w:ascii="Times New Roman" w:hAnsi="Times New Roman" w:cs="Times New Roman"/>
          <w:b/>
        </w:rPr>
        <w:t>Entrevistas</w:t>
      </w:r>
    </w:p>
    <w:p w:rsidR="0040215F" w:rsidRPr="0040215F" w:rsidRDefault="0040215F" w:rsidP="0040215F">
      <w:pPr>
        <w:pStyle w:val="PargrafodaLista"/>
        <w:numPr>
          <w:ilvl w:val="0"/>
          <w:numId w:val="4"/>
        </w:numPr>
        <w:spacing w:after="0" w:line="240" w:lineRule="auto"/>
        <w:jc w:val="both"/>
        <w:rPr>
          <w:rFonts w:ascii="Times New Roman" w:hAnsi="Times New Roman" w:cs="Times New Roman"/>
        </w:rPr>
      </w:pPr>
      <w:r w:rsidRPr="0040215F">
        <w:rPr>
          <w:rFonts w:ascii="Times New Roman" w:hAnsi="Times New Roman" w:cs="Times New Roman"/>
        </w:rPr>
        <w:t>Uso da técnica</w:t>
      </w:r>
    </w:p>
    <w:p w:rsidR="0040215F" w:rsidRPr="0040215F" w:rsidRDefault="0040215F" w:rsidP="0040215F">
      <w:pPr>
        <w:pStyle w:val="PargrafodaLista"/>
        <w:numPr>
          <w:ilvl w:val="0"/>
          <w:numId w:val="4"/>
        </w:numPr>
        <w:spacing w:after="0" w:line="240" w:lineRule="auto"/>
        <w:jc w:val="both"/>
        <w:rPr>
          <w:rFonts w:ascii="Times New Roman" w:hAnsi="Times New Roman" w:cs="Times New Roman"/>
        </w:rPr>
      </w:pPr>
      <w:r w:rsidRPr="0040215F">
        <w:rPr>
          <w:rFonts w:ascii="Times New Roman" w:hAnsi="Times New Roman" w:cs="Times New Roman"/>
        </w:rPr>
        <w:t>Instrumento de coleta de dados semiestruturado</w:t>
      </w:r>
    </w:p>
    <w:p w:rsidR="0040215F" w:rsidRDefault="0040215F" w:rsidP="0040215F">
      <w:pPr>
        <w:pStyle w:val="PargrafodaLista"/>
        <w:numPr>
          <w:ilvl w:val="0"/>
          <w:numId w:val="4"/>
        </w:numPr>
        <w:spacing w:after="0" w:line="240" w:lineRule="auto"/>
        <w:jc w:val="both"/>
        <w:rPr>
          <w:rFonts w:ascii="Times New Roman" w:hAnsi="Times New Roman" w:cs="Times New Roman"/>
        </w:rPr>
      </w:pPr>
      <w:r w:rsidRPr="0040215F">
        <w:rPr>
          <w:rFonts w:ascii="Times New Roman" w:hAnsi="Times New Roman" w:cs="Times New Roman"/>
        </w:rPr>
        <w:t>Amostra</w:t>
      </w:r>
      <w:r>
        <w:rPr>
          <w:rFonts w:ascii="Times New Roman" w:hAnsi="Times New Roman" w:cs="Times New Roman"/>
        </w:rPr>
        <w:t>.</w:t>
      </w:r>
    </w:p>
    <w:p w:rsidR="0040215F" w:rsidRDefault="0040215F" w:rsidP="0040215F">
      <w:pPr>
        <w:spacing w:after="0" w:line="240" w:lineRule="auto"/>
        <w:jc w:val="both"/>
        <w:rPr>
          <w:rFonts w:ascii="Times New Roman" w:hAnsi="Times New Roman" w:cs="Times New Roman"/>
        </w:rPr>
      </w:pPr>
    </w:p>
    <w:p w:rsidR="0040215F" w:rsidRDefault="00642430" w:rsidP="0040215F">
      <w:pPr>
        <w:spacing w:after="0" w:line="240" w:lineRule="auto"/>
        <w:jc w:val="both"/>
        <w:rPr>
          <w:rFonts w:ascii="Times New Roman" w:hAnsi="Times New Roman" w:cs="Times New Roman"/>
          <w:b/>
        </w:rPr>
      </w:pPr>
      <w:r>
        <w:rPr>
          <w:rFonts w:ascii="Times New Roman" w:hAnsi="Times New Roman" w:cs="Times New Roman"/>
          <w:b/>
        </w:rPr>
        <w:t>4.</w:t>
      </w:r>
      <w:r w:rsidR="0040215F">
        <w:rPr>
          <w:rFonts w:ascii="Times New Roman" w:hAnsi="Times New Roman" w:cs="Times New Roman"/>
          <w:b/>
        </w:rPr>
        <w:t>4.</w:t>
      </w:r>
      <w:r w:rsidR="0040215F" w:rsidRPr="00141208">
        <w:rPr>
          <w:rFonts w:ascii="Times New Roman" w:hAnsi="Times New Roman" w:cs="Times New Roman"/>
          <w:b/>
        </w:rPr>
        <w:t xml:space="preserve"> </w:t>
      </w:r>
      <w:r w:rsidR="0040215F">
        <w:rPr>
          <w:rFonts w:ascii="Times New Roman" w:hAnsi="Times New Roman" w:cs="Times New Roman"/>
          <w:b/>
        </w:rPr>
        <w:t>Grupos Focais</w:t>
      </w:r>
    </w:p>
    <w:p w:rsidR="0040215F" w:rsidRDefault="0040215F" w:rsidP="0040215F">
      <w:pPr>
        <w:pStyle w:val="PargrafodaLista"/>
        <w:numPr>
          <w:ilvl w:val="0"/>
          <w:numId w:val="5"/>
        </w:numPr>
        <w:spacing w:after="0" w:line="240" w:lineRule="auto"/>
        <w:jc w:val="both"/>
        <w:rPr>
          <w:rFonts w:ascii="Times New Roman" w:hAnsi="Times New Roman" w:cs="Times New Roman"/>
        </w:rPr>
      </w:pPr>
      <w:r>
        <w:rPr>
          <w:rFonts w:ascii="Times New Roman" w:hAnsi="Times New Roman" w:cs="Times New Roman"/>
        </w:rPr>
        <w:t>Uso da técnica</w:t>
      </w:r>
    </w:p>
    <w:p w:rsidR="0040215F" w:rsidRDefault="0040215F" w:rsidP="0040215F">
      <w:pPr>
        <w:pStyle w:val="PargrafodaLista"/>
        <w:numPr>
          <w:ilvl w:val="0"/>
          <w:numId w:val="5"/>
        </w:numPr>
        <w:spacing w:after="0" w:line="240" w:lineRule="auto"/>
        <w:jc w:val="both"/>
        <w:rPr>
          <w:rFonts w:ascii="Times New Roman" w:hAnsi="Times New Roman" w:cs="Times New Roman"/>
        </w:rPr>
      </w:pPr>
      <w:r>
        <w:rPr>
          <w:rFonts w:ascii="Times New Roman" w:hAnsi="Times New Roman" w:cs="Times New Roman"/>
        </w:rPr>
        <w:t>Elaboração do roteiro</w:t>
      </w:r>
    </w:p>
    <w:p w:rsidR="0040215F" w:rsidRDefault="0040215F" w:rsidP="0040215F">
      <w:pPr>
        <w:pStyle w:val="PargrafodaLista"/>
        <w:numPr>
          <w:ilvl w:val="0"/>
          <w:numId w:val="5"/>
        </w:numPr>
        <w:spacing w:after="0" w:line="240" w:lineRule="auto"/>
        <w:jc w:val="both"/>
        <w:rPr>
          <w:rFonts w:ascii="Times New Roman" w:hAnsi="Times New Roman" w:cs="Times New Roman"/>
        </w:rPr>
      </w:pPr>
      <w:r>
        <w:rPr>
          <w:rFonts w:ascii="Times New Roman" w:hAnsi="Times New Roman" w:cs="Times New Roman"/>
        </w:rPr>
        <w:t>Amostra</w:t>
      </w:r>
    </w:p>
    <w:p w:rsidR="0040215F" w:rsidRDefault="0040215F" w:rsidP="0040215F">
      <w:pPr>
        <w:spacing w:after="0" w:line="240" w:lineRule="auto"/>
        <w:jc w:val="both"/>
        <w:rPr>
          <w:rFonts w:ascii="Times New Roman" w:hAnsi="Times New Roman" w:cs="Times New Roman"/>
        </w:rPr>
      </w:pPr>
    </w:p>
    <w:p w:rsidR="0040215F" w:rsidRDefault="00642430" w:rsidP="0040215F">
      <w:pPr>
        <w:spacing w:after="0" w:line="240" w:lineRule="auto"/>
        <w:jc w:val="both"/>
        <w:rPr>
          <w:rFonts w:ascii="Times New Roman" w:hAnsi="Times New Roman" w:cs="Times New Roman"/>
          <w:b/>
        </w:rPr>
      </w:pPr>
      <w:r>
        <w:rPr>
          <w:rFonts w:ascii="Times New Roman" w:hAnsi="Times New Roman" w:cs="Times New Roman"/>
          <w:b/>
        </w:rPr>
        <w:t>4.</w:t>
      </w:r>
      <w:r w:rsidR="0040215F" w:rsidRPr="0040215F">
        <w:rPr>
          <w:rFonts w:ascii="Times New Roman" w:hAnsi="Times New Roman" w:cs="Times New Roman"/>
          <w:b/>
        </w:rPr>
        <w:t>5. Análise documental</w:t>
      </w:r>
    </w:p>
    <w:p w:rsidR="0040215F" w:rsidRPr="00642430" w:rsidRDefault="0040215F" w:rsidP="00642430">
      <w:pPr>
        <w:spacing w:after="0" w:line="240" w:lineRule="auto"/>
        <w:ind w:left="350"/>
        <w:jc w:val="both"/>
        <w:rPr>
          <w:rFonts w:ascii="Times New Roman" w:hAnsi="Times New Roman" w:cs="Times New Roman"/>
        </w:rPr>
      </w:pPr>
      <w:r w:rsidRPr="00642430">
        <w:rPr>
          <w:rFonts w:ascii="Times New Roman" w:hAnsi="Times New Roman" w:cs="Times New Roman"/>
        </w:rPr>
        <w:t>a) Uso da técnica</w:t>
      </w:r>
    </w:p>
    <w:p w:rsidR="0040215F" w:rsidRPr="00642430" w:rsidRDefault="0040215F" w:rsidP="00642430">
      <w:pPr>
        <w:spacing w:after="0" w:line="240" w:lineRule="auto"/>
        <w:ind w:left="350"/>
        <w:jc w:val="both"/>
        <w:rPr>
          <w:rFonts w:ascii="Times New Roman" w:hAnsi="Times New Roman" w:cs="Times New Roman"/>
        </w:rPr>
      </w:pPr>
      <w:r w:rsidRPr="00642430">
        <w:rPr>
          <w:rFonts w:ascii="Times New Roman" w:hAnsi="Times New Roman" w:cs="Times New Roman"/>
        </w:rPr>
        <w:lastRenderedPageBreak/>
        <w:t>b) Análise de discurso</w:t>
      </w:r>
    </w:p>
    <w:p w:rsidR="0040215F" w:rsidRDefault="0040215F" w:rsidP="00642430">
      <w:pPr>
        <w:spacing w:after="0" w:line="240" w:lineRule="auto"/>
        <w:ind w:left="350"/>
        <w:jc w:val="both"/>
        <w:rPr>
          <w:rFonts w:ascii="Times New Roman" w:hAnsi="Times New Roman" w:cs="Times New Roman"/>
        </w:rPr>
      </w:pPr>
      <w:r w:rsidRPr="00642430">
        <w:rPr>
          <w:rFonts w:ascii="Times New Roman" w:hAnsi="Times New Roman" w:cs="Times New Roman"/>
        </w:rPr>
        <w:t>c) Análise de conteúdo</w:t>
      </w:r>
    </w:p>
    <w:p w:rsidR="00642430" w:rsidRPr="00642430" w:rsidRDefault="00642430" w:rsidP="00642430">
      <w:pPr>
        <w:spacing w:after="0" w:line="240" w:lineRule="auto"/>
        <w:jc w:val="both"/>
        <w:rPr>
          <w:rFonts w:ascii="Times New Roman" w:hAnsi="Times New Roman" w:cs="Times New Roman"/>
          <w:b/>
        </w:rPr>
      </w:pPr>
    </w:p>
    <w:p w:rsidR="00642430" w:rsidRDefault="00642430" w:rsidP="00642430">
      <w:pPr>
        <w:spacing w:after="0" w:line="240" w:lineRule="auto"/>
        <w:jc w:val="both"/>
        <w:rPr>
          <w:rFonts w:ascii="Times New Roman" w:hAnsi="Times New Roman" w:cs="Times New Roman"/>
          <w:b/>
        </w:rPr>
      </w:pPr>
      <w:r>
        <w:rPr>
          <w:rFonts w:ascii="Times New Roman" w:hAnsi="Times New Roman" w:cs="Times New Roman"/>
          <w:b/>
        </w:rPr>
        <w:t>4.</w:t>
      </w:r>
      <w:r w:rsidRPr="00642430">
        <w:rPr>
          <w:rFonts w:ascii="Times New Roman" w:hAnsi="Times New Roman" w:cs="Times New Roman"/>
          <w:b/>
        </w:rPr>
        <w:t>6. Observação participante</w:t>
      </w:r>
    </w:p>
    <w:p w:rsidR="00642430" w:rsidRPr="00642430" w:rsidRDefault="00642430" w:rsidP="00642430">
      <w:pPr>
        <w:spacing w:after="0" w:line="240" w:lineRule="auto"/>
        <w:ind w:left="336"/>
        <w:jc w:val="both"/>
        <w:rPr>
          <w:rFonts w:ascii="Times New Roman" w:hAnsi="Times New Roman" w:cs="Times New Roman"/>
        </w:rPr>
      </w:pPr>
      <w:r w:rsidRPr="00642430">
        <w:rPr>
          <w:rFonts w:ascii="Times New Roman" w:hAnsi="Times New Roman" w:cs="Times New Roman"/>
        </w:rPr>
        <w:t>a) Uso da técnica</w:t>
      </w:r>
    </w:p>
    <w:p w:rsidR="00642430" w:rsidRDefault="00642430" w:rsidP="00642430">
      <w:pPr>
        <w:tabs>
          <w:tab w:val="left" w:pos="2610"/>
        </w:tabs>
        <w:spacing w:after="0" w:line="240" w:lineRule="auto"/>
        <w:ind w:left="336"/>
        <w:jc w:val="both"/>
        <w:rPr>
          <w:rFonts w:ascii="Times New Roman" w:hAnsi="Times New Roman" w:cs="Times New Roman"/>
        </w:rPr>
      </w:pPr>
      <w:r w:rsidRPr="00642430">
        <w:rPr>
          <w:rFonts w:ascii="Times New Roman" w:hAnsi="Times New Roman" w:cs="Times New Roman"/>
        </w:rPr>
        <w:t>b) Alcances e limites</w:t>
      </w:r>
      <w:r>
        <w:rPr>
          <w:rFonts w:ascii="Times New Roman" w:hAnsi="Times New Roman" w:cs="Times New Roman"/>
        </w:rPr>
        <w:tab/>
      </w:r>
    </w:p>
    <w:p w:rsidR="00642430" w:rsidRDefault="00642430" w:rsidP="00642430">
      <w:pPr>
        <w:tabs>
          <w:tab w:val="left" w:pos="2610"/>
        </w:tabs>
        <w:spacing w:after="0" w:line="240" w:lineRule="auto"/>
        <w:jc w:val="both"/>
        <w:rPr>
          <w:rFonts w:ascii="Times New Roman" w:hAnsi="Times New Roman" w:cs="Times New Roman"/>
        </w:rPr>
      </w:pPr>
    </w:p>
    <w:p w:rsidR="00CA4960" w:rsidRDefault="00CA4960" w:rsidP="00692C24">
      <w:pPr>
        <w:spacing w:after="0" w:line="240" w:lineRule="auto"/>
        <w:jc w:val="both"/>
        <w:rPr>
          <w:rFonts w:ascii="Times New Roman" w:hAnsi="Times New Roman" w:cs="Times New Roman"/>
          <w:b/>
          <w:bCs/>
        </w:rPr>
      </w:pPr>
    </w:p>
    <w:p w:rsidR="00692C24" w:rsidRPr="00692C24" w:rsidRDefault="00692C24" w:rsidP="00692C24">
      <w:pPr>
        <w:spacing w:after="0" w:line="240" w:lineRule="auto"/>
        <w:jc w:val="both"/>
        <w:rPr>
          <w:rFonts w:ascii="Times New Roman" w:hAnsi="Times New Roman" w:cs="Times New Roman"/>
          <w:b/>
          <w:bCs/>
        </w:rPr>
      </w:pPr>
      <w:r w:rsidRPr="00692C24">
        <w:rPr>
          <w:rFonts w:ascii="Times New Roman" w:hAnsi="Times New Roman" w:cs="Times New Roman"/>
          <w:b/>
          <w:bCs/>
        </w:rPr>
        <w:t>5. METODOLOGIA DE ENSINO:</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O curso será ministrado através de atividades teóricas, constando de exposição oral, realização de seminários, grupos de discussão, leituras e discussão de textos relativos aos conteúdos abordados. As aulas terão caráter dialogado. Além disso, poderão ser utilizados </w:t>
      </w:r>
      <w:r w:rsidRPr="00692C24">
        <w:rPr>
          <w:rFonts w:ascii="Times New Roman" w:hAnsi="Times New Roman" w:cs="Times New Roman"/>
          <w:color w:val="000000"/>
          <w:sz w:val="20"/>
          <w:szCs w:val="20"/>
        </w:rPr>
        <w:t>recursos audiovisuais</w:t>
      </w:r>
      <w:r w:rsidR="00971DCE">
        <w:rPr>
          <w:rFonts w:ascii="Times New Roman" w:hAnsi="Times New Roman" w:cs="Times New Roman"/>
          <w:color w:val="000000"/>
          <w:sz w:val="20"/>
          <w:szCs w:val="20"/>
        </w:rPr>
        <w:t>.</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b/>
          <w:bCs/>
        </w:rPr>
      </w:pPr>
      <w:r w:rsidRPr="00692C24">
        <w:rPr>
          <w:rFonts w:ascii="Times New Roman" w:hAnsi="Times New Roman" w:cs="Times New Roman"/>
          <w:b/>
          <w:bCs/>
        </w:rPr>
        <w:t>6. SISTEMA DE AVALIAÇÃO E CRITÉRIOS DE APROVAÇÃO:</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O aproveitamento acadêmico será realizado através de acompanhamento contínuo do desempenho do aluno e, especialmente, dos resultados obtidos em avaliações parciais e, se necessário, em exame final. Serão realizadas múltiplas avaliações visando contemplar uma série de habilidades a serem desenvolvidas nos discentes durante a realização do curso, quais sejam: a apresentação de seminários, realização de grupos de discussão e de atividades e avaliações escritas em sala de aula. As três notas serão calculadas a partir do desempenho dos alunos nas atividades abaixo:</w:t>
      </w:r>
    </w:p>
    <w:p w:rsidR="00692C24" w:rsidRPr="00692C24" w:rsidRDefault="00692C24" w:rsidP="00692C24">
      <w:pPr>
        <w:spacing w:after="0" w:line="240" w:lineRule="auto"/>
        <w:jc w:val="both"/>
        <w:rPr>
          <w:rFonts w:ascii="Times New Roman" w:hAnsi="Times New Roman" w:cs="Times New Roman"/>
          <w:b/>
          <w:bCs/>
          <w:sz w:val="20"/>
          <w:szCs w:val="20"/>
        </w:rPr>
      </w:pP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2"/>
        <w:gridCol w:w="8077"/>
        <w:gridCol w:w="854"/>
      </w:tblGrid>
      <w:tr w:rsidR="00692C24" w:rsidRPr="00692C24" w:rsidTr="007F2D51">
        <w:trPr>
          <w:trHeight w:val="566"/>
        </w:trPr>
        <w:tc>
          <w:tcPr>
            <w:tcW w:w="812"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Notas</w:t>
            </w:r>
          </w:p>
        </w:tc>
        <w:tc>
          <w:tcPr>
            <w:tcW w:w="8077"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Avaliações</w:t>
            </w:r>
          </w:p>
        </w:tc>
        <w:tc>
          <w:tcPr>
            <w:tcW w:w="854"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Total de pontos</w:t>
            </w:r>
          </w:p>
        </w:tc>
      </w:tr>
      <w:tr w:rsidR="00746D7E" w:rsidRPr="00692C24" w:rsidTr="007F2D51">
        <w:trPr>
          <w:trHeight w:val="869"/>
        </w:trPr>
        <w:tc>
          <w:tcPr>
            <w:tcW w:w="812" w:type="dxa"/>
            <w:vAlign w:val="center"/>
          </w:tcPr>
          <w:p w:rsidR="00746D7E" w:rsidRPr="00692C24" w:rsidRDefault="00746D7E"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1ª Nota</w:t>
            </w:r>
          </w:p>
        </w:tc>
        <w:tc>
          <w:tcPr>
            <w:tcW w:w="8077" w:type="dxa"/>
            <w:vAlign w:val="center"/>
          </w:tcPr>
          <w:p w:rsidR="00746D7E" w:rsidRPr="00746D7E" w:rsidRDefault="007F2D51" w:rsidP="00746D7E">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Avaliação escrita em sala de aula (sem consulta)</w:t>
            </w:r>
          </w:p>
        </w:tc>
        <w:tc>
          <w:tcPr>
            <w:tcW w:w="854" w:type="dxa"/>
            <w:vAlign w:val="center"/>
          </w:tcPr>
          <w:p w:rsidR="00746D7E" w:rsidRPr="00692C24" w:rsidRDefault="007F2D51" w:rsidP="00692C24">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10,0</w:t>
            </w:r>
            <w:r w:rsidR="00746D7E" w:rsidRPr="00692C24">
              <w:rPr>
                <w:rFonts w:ascii="Times New Roman" w:hAnsi="Times New Roman" w:cs="Times New Roman"/>
                <w:b/>
                <w:sz w:val="17"/>
                <w:szCs w:val="17"/>
              </w:rPr>
              <w:t xml:space="preserve"> pontos</w:t>
            </w:r>
          </w:p>
        </w:tc>
      </w:tr>
      <w:tr w:rsidR="00746D7E" w:rsidRPr="00692C24" w:rsidTr="007F2D51">
        <w:trPr>
          <w:trHeight w:val="862"/>
        </w:trPr>
        <w:tc>
          <w:tcPr>
            <w:tcW w:w="812" w:type="dxa"/>
            <w:vAlign w:val="center"/>
          </w:tcPr>
          <w:p w:rsidR="00746D7E" w:rsidRPr="00692C24" w:rsidRDefault="00746D7E"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2ª Nota</w:t>
            </w:r>
          </w:p>
        </w:tc>
        <w:tc>
          <w:tcPr>
            <w:tcW w:w="8077" w:type="dxa"/>
            <w:vAlign w:val="center"/>
          </w:tcPr>
          <w:p w:rsidR="00CA4960" w:rsidRDefault="00CA4960" w:rsidP="00642430">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Proposta de Pesquisa (por escrito) +</w:t>
            </w:r>
          </w:p>
          <w:p w:rsidR="00746D7E" w:rsidRPr="00692C24" w:rsidRDefault="00CA4960" w:rsidP="00642430">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Seminário (apresentar e discutir o desenho da pesquisa da disciplina</w:t>
            </w:r>
            <w:r w:rsidR="00642430">
              <w:rPr>
                <w:rFonts w:ascii="Times New Roman" w:hAnsi="Times New Roman" w:cs="Times New Roman"/>
                <w:b/>
                <w:sz w:val="17"/>
                <w:szCs w:val="17"/>
              </w:rPr>
              <w:t>)</w:t>
            </w:r>
          </w:p>
        </w:tc>
        <w:tc>
          <w:tcPr>
            <w:tcW w:w="854" w:type="dxa"/>
            <w:vAlign w:val="center"/>
          </w:tcPr>
          <w:p w:rsidR="00746D7E" w:rsidRPr="00692C24" w:rsidRDefault="007F2D51" w:rsidP="00692C24">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10,0</w:t>
            </w:r>
            <w:r w:rsidR="00746D7E" w:rsidRPr="00692C24">
              <w:rPr>
                <w:rFonts w:ascii="Times New Roman" w:hAnsi="Times New Roman" w:cs="Times New Roman"/>
                <w:b/>
                <w:sz w:val="17"/>
                <w:szCs w:val="17"/>
              </w:rPr>
              <w:t xml:space="preserve"> pontos</w:t>
            </w:r>
          </w:p>
        </w:tc>
      </w:tr>
      <w:tr w:rsidR="00692C24" w:rsidRPr="00692C24" w:rsidTr="007F2D51">
        <w:trPr>
          <w:trHeight w:val="834"/>
        </w:trPr>
        <w:tc>
          <w:tcPr>
            <w:tcW w:w="812" w:type="dxa"/>
            <w:vAlign w:val="center"/>
          </w:tcPr>
          <w:p w:rsidR="00692C24" w:rsidRPr="00692C24" w:rsidRDefault="00692C24" w:rsidP="00692C24">
            <w:pPr>
              <w:spacing w:after="0" w:line="240" w:lineRule="auto"/>
              <w:jc w:val="center"/>
              <w:rPr>
                <w:rFonts w:ascii="Times New Roman" w:hAnsi="Times New Roman" w:cs="Times New Roman"/>
                <w:b/>
                <w:sz w:val="17"/>
                <w:szCs w:val="17"/>
              </w:rPr>
            </w:pPr>
            <w:r w:rsidRPr="00692C24">
              <w:rPr>
                <w:rFonts w:ascii="Times New Roman" w:hAnsi="Times New Roman" w:cs="Times New Roman"/>
                <w:b/>
                <w:sz w:val="17"/>
                <w:szCs w:val="17"/>
              </w:rPr>
              <w:t>3ª Nota</w:t>
            </w:r>
          </w:p>
        </w:tc>
        <w:tc>
          <w:tcPr>
            <w:tcW w:w="8077" w:type="dxa"/>
            <w:vAlign w:val="center"/>
          </w:tcPr>
          <w:p w:rsidR="007F2D51" w:rsidRPr="00CA4960" w:rsidRDefault="00CA4960" w:rsidP="00692C24">
            <w:pPr>
              <w:spacing w:after="0" w:line="240" w:lineRule="auto"/>
              <w:ind w:left="-68" w:right="-57" w:firstLine="17"/>
              <w:jc w:val="center"/>
              <w:rPr>
                <w:rFonts w:ascii="Times New Roman" w:hAnsi="Times New Roman" w:cs="Times New Roman"/>
                <w:b/>
                <w:sz w:val="17"/>
                <w:szCs w:val="17"/>
              </w:rPr>
            </w:pPr>
            <w:r w:rsidRPr="00CA4960">
              <w:rPr>
                <w:rFonts w:ascii="Times New Roman" w:hAnsi="Times New Roman" w:cs="Times New Roman"/>
                <w:b/>
                <w:sz w:val="17"/>
                <w:szCs w:val="17"/>
              </w:rPr>
              <w:t xml:space="preserve">Pesquisa + </w:t>
            </w:r>
            <w:proofErr w:type="spellStart"/>
            <w:r w:rsidR="007F2D51" w:rsidRPr="00CA4960">
              <w:rPr>
                <w:rFonts w:ascii="Times New Roman" w:hAnsi="Times New Roman" w:cs="Times New Roman"/>
                <w:b/>
                <w:i/>
                <w:sz w:val="17"/>
                <w:szCs w:val="17"/>
              </w:rPr>
              <w:t>Paper</w:t>
            </w:r>
            <w:proofErr w:type="spellEnd"/>
            <w:r w:rsidR="007F2D51" w:rsidRPr="00CA4960">
              <w:rPr>
                <w:rFonts w:ascii="Times New Roman" w:hAnsi="Times New Roman" w:cs="Times New Roman"/>
                <w:b/>
                <w:sz w:val="17"/>
                <w:szCs w:val="17"/>
              </w:rPr>
              <w:t xml:space="preserve"> (artigo)</w:t>
            </w:r>
          </w:p>
          <w:p w:rsidR="00692C24" w:rsidRPr="007F2D51" w:rsidRDefault="007F2D51" w:rsidP="00692C24">
            <w:pPr>
              <w:spacing w:after="0" w:line="240" w:lineRule="auto"/>
              <w:ind w:left="-68" w:right="-57" w:firstLine="17"/>
              <w:jc w:val="center"/>
              <w:rPr>
                <w:rFonts w:ascii="Times New Roman" w:hAnsi="Times New Roman" w:cs="Times New Roman"/>
                <w:sz w:val="17"/>
                <w:szCs w:val="17"/>
              </w:rPr>
            </w:pPr>
            <w:r>
              <w:rPr>
                <w:rFonts w:ascii="Times New Roman" w:hAnsi="Times New Roman" w:cs="Times New Roman"/>
                <w:sz w:val="17"/>
                <w:szCs w:val="17"/>
              </w:rPr>
              <w:t>De 12</w:t>
            </w:r>
            <w:r w:rsidRPr="007F2D51">
              <w:rPr>
                <w:rFonts w:ascii="Times New Roman" w:hAnsi="Times New Roman" w:cs="Times New Roman"/>
                <w:sz w:val="17"/>
                <w:szCs w:val="17"/>
              </w:rPr>
              <w:t xml:space="preserve"> a 15 laudas, seguindo as regras da ABNT.</w:t>
            </w:r>
          </w:p>
        </w:tc>
        <w:tc>
          <w:tcPr>
            <w:tcW w:w="854" w:type="dxa"/>
            <w:vAlign w:val="center"/>
          </w:tcPr>
          <w:p w:rsidR="00692C24" w:rsidRPr="00692C24" w:rsidRDefault="007F2D51" w:rsidP="00692C24">
            <w:pPr>
              <w:spacing w:after="0" w:line="240" w:lineRule="auto"/>
              <w:jc w:val="center"/>
              <w:rPr>
                <w:rFonts w:ascii="Times New Roman" w:hAnsi="Times New Roman" w:cs="Times New Roman"/>
                <w:b/>
                <w:sz w:val="17"/>
                <w:szCs w:val="17"/>
              </w:rPr>
            </w:pPr>
            <w:r>
              <w:rPr>
                <w:rFonts w:ascii="Times New Roman" w:hAnsi="Times New Roman" w:cs="Times New Roman"/>
                <w:b/>
                <w:sz w:val="17"/>
                <w:szCs w:val="17"/>
              </w:rPr>
              <w:t>10,0</w:t>
            </w:r>
            <w:r w:rsidR="00692C24" w:rsidRPr="00692C24">
              <w:rPr>
                <w:rFonts w:ascii="Times New Roman" w:hAnsi="Times New Roman" w:cs="Times New Roman"/>
                <w:b/>
                <w:sz w:val="17"/>
                <w:szCs w:val="17"/>
              </w:rPr>
              <w:t xml:space="preserve"> pontos</w:t>
            </w:r>
          </w:p>
        </w:tc>
      </w:tr>
    </w:tbl>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Será considerado </w:t>
      </w:r>
      <w:r w:rsidRPr="00692C24">
        <w:rPr>
          <w:rFonts w:ascii="Times New Roman" w:hAnsi="Times New Roman" w:cs="Times New Roman"/>
          <w:b/>
          <w:sz w:val="20"/>
          <w:szCs w:val="20"/>
        </w:rPr>
        <w:t>APROVADO</w:t>
      </w:r>
      <w:r w:rsidRPr="00692C24">
        <w:rPr>
          <w:rFonts w:ascii="Times New Roman" w:hAnsi="Times New Roman" w:cs="Times New Roman"/>
          <w:sz w:val="20"/>
          <w:szCs w:val="20"/>
        </w:rPr>
        <w:t xml:space="preserve"> o aluno que:</w:t>
      </w: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 Obtiver média aritmética (MA) das avaliações igual ou superior a 7,0 (sete) </w:t>
      </w:r>
      <w:r w:rsidRPr="00692C24">
        <w:rPr>
          <w:rFonts w:ascii="Times New Roman" w:hAnsi="Times New Roman" w:cs="Times New Roman"/>
          <w:sz w:val="20"/>
          <w:szCs w:val="20"/>
        </w:rPr>
        <w:sym w:font="Symbol" w:char="F0AE"/>
      </w:r>
      <w:r w:rsidRPr="00692C24">
        <w:rPr>
          <w:rFonts w:ascii="Times New Roman" w:hAnsi="Times New Roman" w:cs="Times New Roman"/>
          <w:sz w:val="20"/>
          <w:szCs w:val="20"/>
        </w:rPr>
        <w:t xml:space="preserve"> aprovado por média;</w:t>
      </w: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 Exame final: Média Final = (MA + </w:t>
      </w:r>
      <w:proofErr w:type="gramStart"/>
      <w:r w:rsidRPr="00692C24">
        <w:rPr>
          <w:rFonts w:ascii="Times New Roman" w:hAnsi="Times New Roman" w:cs="Times New Roman"/>
          <w:sz w:val="20"/>
          <w:szCs w:val="20"/>
        </w:rPr>
        <w:t>EF)/</w:t>
      </w:r>
      <w:proofErr w:type="gramEnd"/>
      <w:r w:rsidRPr="00692C24">
        <w:rPr>
          <w:rFonts w:ascii="Times New Roman" w:hAnsi="Times New Roman" w:cs="Times New Roman"/>
          <w:sz w:val="20"/>
          <w:szCs w:val="20"/>
        </w:rPr>
        <w:t xml:space="preserve">2 ≥6 </w:t>
      </w:r>
      <w:r w:rsidRPr="00692C24">
        <w:rPr>
          <w:rFonts w:ascii="Times New Roman" w:hAnsi="Times New Roman" w:cs="Times New Roman"/>
          <w:sz w:val="20"/>
          <w:szCs w:val="20"/>
        </w:rPr>
        <w:sym w:font="Symbol" w:char="F0AE"/>
      </w:r>
      <w:r w:rsidRPr="00692C24">
        <w:rPr>
          <w:rFonts w:ascii="Times New Roman" w:hAnsi="Times New Roman" w:cs="Times New Roman"/>
          <w:sz w:val="20"/>
          <w:szCs w:val="20"/>
        </w:rPr>
        <w:t xml:space="preserve"> aprovado por exame final.</w:t>
      </w:r>
    </w:p>
    <w:p w:rsidR="00692C24" w:rsidRPr="00692C24" w:rsidRDefault="00692C24" w:rsidP="00692C24">
      <w:pPr>
        <w:spacing w:after="0" w:line="240" w:lineRule="auto"/>
        <w:jc w:val="both"/>
        <w:rPr>
          <w:rFonts w:ascii="Times New Roman" w:hAnsi="Times New Roman" w:cs="Times New Roman"/>
          <w:sz w:val="20"/>
          <w:szCs w:val="20"/>
        </w:rPr>
      </w:pP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xml:space="preserve">Será considerado </w:t>
      </w:r>
      <w:r w:rsidRPr="00692C24">
        <w:rPr>
          <w:rFonts w:ascii="Times New Roman" w:hAnsi="Times New Roman" w:cs="Times New Roman"/>
          <w:b/>
          <w:sz w:val="20"/>
          <w:szCs w:val="20"/>
        </w:rPr>
        <w:t>REPROVADO</w:t>
      </w:r>
      <w:r w:rsidRPr="00692C24">
        <w:rPr>
          <w:rFonts w:ascii="Times New Roman" w:hAnsi="Times New Roman" w:cs="Times New Roman"/>
          <w:sz w:val="20"/>
          <w:szCs w:val="20"/>
        </w:rPr>
        <w:t xml:space="preserve"> o aluno que:</w:t>
      </w:r>
    </w:p>
    <w:p w:rsidR="00692C24" w:rsidRPr="00692C24" w:rsidRDefault="00692C24" w:rsidP="00692C24">
      <w:pPr>
        <w:spacing w:after="0" w:line="240" w:lineRule="auto"/>
        <w:jc w:val="both"/>
        <w:rPr>
          <w:rFonts w:ascii="Times New Roman" w:hAnsi="Times New Roman" w:cs="Times New Roman"/>
          <w:sz w:val="20"/>
          <w:szCs w:val="20"/>
        </w:rPr>
      </w:pPr>
      <w:r w:rsidRPr="00692C24">
        <w:rPr>
          <w:rFonts w:ascii="Times New Roman" w:hAnsi="Times New Roman" w:cs="Times New Roman"/>
          <w:sz w:val="20"/>
          <w:szCs w:val="20"/>
        </w:rPr>
        <w:t>- Obtiver frequência inferior a 75% da carga horária;</w:t>
      </w:r>
    </w:p>
    <w:p w:rsidR="00692C24" w:rsidRPr="007F2D51" w:rsidRDefault="00692C24"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Obtiver MA inferior a 4,0 (quatro);</w:t>
      </w:r>
    </w:p>
    <w:p w:rsidR="00692C24" w:rsidRPr="007F2D51" w:rsidRDefault="00692C24"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Obtiver MA inferior a 6,0 (seis), resultante da Média Final após o exame final.</w:t>
      </w:r>
    </w:p>
    <w:p w:rsidR="00692C24" w:rsidRPr="007F2D51" w:rsidRDefault="00692C24"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xml:space="preserve">- O aluno poderá requerer exame de segunda chamada por si ou por procurador legalmente constituído. O requerimento dirigido ao professor responsável pela disciplina, devidamente justificado e comprovado, deve ser protocolado à chefia do Departamento/Curso a qual o componente curricular esteja vinculado no prazo de </w:t>
      </w:r>
      <w:r w:rsidRPr="007F2D51">
        <w:rPr>
          <w:rFonts w:ascii="Times New Roman" w:hAnsi="Times New Roman" w:cs="Times New Roman"/>
          <w:b/>
          <w:bCs/>
          <w:sz w:val="20"/>
          <w:szCs w:val="20"/>
        </w:rPr>
        <w:t>03 (três) dias úteis</w:t>
      </w:r>
      <w:r w:rsidRPr="007F2D51">
        <w:rPr>
          <w:rFonts w:ascii="Times New Roman" w:hAnsi="Times New Roman" w:cs="Times New Roman"/>
          <w:bCs/>
          <w:sz w:val="20"/>
          <w:szCs w:val="20"/>
        </w:rPr>
        <w:t>, contado este prazo a partir da data da avaliação não realizada.</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Consideram-se motivos que justificam a ausência do aluno às verificações parciais e/ou ao exame final: a) doença; b) doença ou óbito de familiares diretos; c) Audiência Judicial; d) Militares, policiais e outros profissionais em missão oficial; e) Participação em congressos, reuniões oficiais ou eventos culturais representando a Universidade, o Município ou Estado; f) Outros motivos que, apresentados, possam ser julgados procedentes (</w:t>
      </w:r>
      <w:r w:rsidRPr="007F2D51">
        <w:rPr>
          <w:rFonts w:ascii="Times New Roman" w:hAnsi="Times New Roman" w:cs="Times New Roman"/>
          <w:b/>
          <w:sz w:val="20"/>
          <w:szCs w:val="20"/>
        </w:rPr>
        <w:t xml:space="preserve">Resolução </w:t>
      </w:r>
      <w:r w:rsidR="0047510F">
        <w:rPr>
          <w:rFonts w:ascii="Times New Roman" w:hAnsi="Times New Roman" w:cs="Times New Roman"/>
          <w:b/>
          <w:sz w:val="20"/>
          <w:szCs w:val="20"/>
        </w:rPr>
        <w:t xml:space="preserve">n. </w:t>
      </w:r>
      <w:r w:rsidRPr="007F2D51">
        <w:rPr>
          <w:rFonts w:ascii="Times New Roman" w:hAnsi="Times New Roman" w:cs="Times New Roman"/>
          <w:b/>
          <w:sz w:val="20"/>
          <w:szCs w:val="20"/>
        </w:rPr>
        <w:t>177/2012 - CEPEX</w:t>
      </w:r>
      <w:r w:rsidRPr="007F2D51">
        <w:rPr>
          <w:rFonts w:ascii="Times New Roman" w:hAnsi="Times New Roman" w:cs="Times New Roman"/>
          <w:bCs/>
          <w:sz w:val="20"/>
          <w:szCs w:val="20"/>
        </w:rPr>
        <w:t>).</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
          <w:sz w:val="20"/>
          <w:szCs w:val="20"/>
        </w:rPr>
      </w:pPr>
      <w:r w:rsidRPr="007F2D51">
        <w:rPr>
          <w:rFonts w:ascii="Times New Roman" w:hAnsi="Times New Roman" w:cs="Times New Roman"/>
          <w:b/>
          <w:sz w:val="20"/>
          <w:szCs w:val="20"/>
        </w:rPr>
        <w:t>Regras adicionais para a avaliação da frequência/assiduidade:</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O horário de c</w:t>
      </w:r>
      <w:r w:rsidR="00C53B8B">
        <w:rPr>
          <w:rFonts w:ascii="Times New Roman" w:hAnsi="Times New Roman" w:cs="Times New Roman"/>
          <w:sz w:val="20"/>
          <w:szCs w:val="20"/>
        </w:rPr>
        <w:t xml:space="preserve">hegada na aula deve ser entre </w:t>
      </w:r>
      <w:r w:rsidR="00142BAF">
        <w:rPr>
          <w:rFonts w:ascii="Times New Roman" w:hAnsi="Times New Roman" w:cs="Times New Roman"/>
          <w:sz w:val="20"/>
          <w:szCs w:val="20"/>
        </w:rPr>
        <w:t>20</w:t>
      </w:r>
      <w:r w:rsidR="00C53B8B">
        <w:rPr>
          <w:rFonts w:ascii="Times New Roman" w:hAnsi="Times New Roman" w:cs="Times New Roman"/>
          <w:sz w:val="20"/>
          <w:szCs w:val="20"/>
        </w:rPr>
        <w:t>h</w:t>
      </w:r>
      <w:r w:rsidR="00142BAF">
        <w:rPr>
          <w:rFonts w:ascii="Times New Roman" w:hAnsi="Times New Roman" w:cs="Times New Roman"/>
          <w:sz w:val="20"/>
          <w:szCs w:val="20"/>
        </w:rPr>
        <w:t>0</w:t>
      </w:r>
      <w:r w:rsidR="00C53B8B">
        <w:rPr>
          <w:rFonts w:ascii="Times New Roman" w:hAnsi="Times New Roman" w:cs="Times New Roman"/>
          <w:sz w:val="20"/>
          <w:szCs w:val="20"/>
        </w:rPr>
        <w:t>0 e 2</w:t>
      </w:r>
      <w:r w:rsidR="00142BAF">
        <w:rPr>
          <w:rFonts w:ascii="Times New Roman" w:hAnsi="Times New Roman" w:cs="Times New Roman"/>
          <w:sz w:val="20"/>
          <w:szCs w:val="20"/>
        </w:rPr>
        <w:t>0</w:t>
      </w:r>
      <w:r w:rsidRPr="007F2D51">
        <w:rPr>
          <w:rFonts w:ascii="Times New Roman" w:hAnsi="Times New Roman" w:cs="Times New Roman"/>
          <w:sz w:val="20"/>
          <w:szCs w:val="20"/>
        </w:rPr>
        <w:t>h</w:t>
      </w:r>
      <w:r w:rsidR="00142BAF">
        <w:rPr>
          <w:rFonts w:ascii="Times New Roman" w:hAnsi="Times New Roman" w:cs="Times New Roman"/>
          <w:sz w:val="20"/>
          <w:szCs w:val="20"/>
        </w:rPr>
        <w:t>1</w:t>
      </w:r>
      <w:bookmarkStart w:id="0" w:name="_GoBack"/>
      <w:bookmarkEnd w:id="0"/>
      <w:r w:rsidRPr="007F2D51">
        <w:rPr>
          <w:rFonts w:ascii="Times New Roman" w:hAnsi="Times New Roman" w:cs="Times New Roman"/>
          <w:sz w:val="20"/>
          <w:szCs w:val="20"/>
        </w:rPr>
        <w:t>0.</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Listas de presença serão passadas na sala a qualquer momento. Assim que o professor receber a lista de volta dos alunos, não serão aceitas assinaturas adicionais. Por isso, recomenda-se que o aluno fique atento ao momento em que a lista estiver passando. Em hipótese alguma, assinaturas posteriores serão aceitas.</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lastRenderedPageBreak/>
        <w:t xml:space="preserve">- Sobre o abono de falta, </w:t>
      </w:r>
      <w:r w:rsidR="0047510F">
        <w:rPr>
          <w:rFonts w:ascii="Times New Roman" w:hAnsi="Times New Roman" w:cs="Times New Roman"/>
          <w:sz w:val="20"/>
          <w:szCs w:val="20"/>
        </w:rPr>
        <w:t>observar os procedimentos constantes na Resolução n. 177/2012 do CEPEX, em seus artigos n. 242-248 (sobre regimes de exercícios domiciliares).</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Extrapolar o limite de 25% da carga horária</w:t>
      </w:r>
      <w:r w:rsidR="0052624D">
        <w:rPr>
          <w:rFonts w:ascii="Times New Roman" w:hAnsi="Times New Roman" w:cs="Times New Roman"/>
          <w:sz w:val="20"/>
          <w:szCs w:val="20"/>
        </w:rPr>
        <w:t xml:space="preserve"> total da disciplina</w:t>
      </w:r>
      <w:r w:rsidRPr="007F2D51">
        <w:rPr>
          <w:rFonts w:ascii="Times New Roman" w:hAnsi="Times New Roman" w:cs="Times New Roman"/>
          <w:sz w:val="20"/>
          <w:szCs w:val="20"/>
        </w:rPr>
        <w:t xml:space="preserve"> implica em reprovação. Não há exceção a esta regra.</w:t>
      </w:r>
    </w:p>
    <w:p w:rsidR="007F2D51" w:rsidRPr="007F2D51" w:rsidRDefault="007F2D51" w:rsidP="007F2D51">
      <w:pPr>
        <w:spacing w:after="0" w:line="240" w:lineRule="auto"/>
        <w:jc w:val="both"/>
        <w:rPr>
          <w:rFonts w:ascii="Times New Roman" w:hAnsi="Times New Roman" w:cs="Times New Roman"/>
          <w:sz w:val="20"/>
          <w:szCs w:val="20"/>
        </w:rPr>
      </w:pPr>
    </w:p>
    <w:p w:rsidR="007F2D51" w:rsidRPr="007F2D51" w:rsidRDefault="007F2D51" w:rsidP="007F2D51">
      <w:pPr>
        <w:spacing w:after="0" w:line="240" w:lineRule="auto"/>
        <w:jc w:val="both"/>
        <w:rPr>
          <w:rFonts w:ascii="Times New Roman" w:hAnsi="Times New Roman" w:cs="Times New Roman"/>
          <w:b/>
          <w:sz w:val="20"/>
          <w:szCs w:val="20"/>
        </w:rPr>
      </w:pPr>
      <w:r w:rsidRPr="007F2D51">
        <w:rPr>
          <w:rFonts w:ascii="Times New Roman" w:hAnsi="Times New Roman" w:cs="Times New Roman"/>
          <w:b/>
          <w:sz w:val="20"/>
          <w:szCs w:val="20"/>
        </w:rPr>
        <w:t>Regras de convivência em sala de aula:</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Evite o uso de aparelho de celular em sala de aula. A aula é uma atividade previamente programada e exige concentração por parte de professores e alunos. O uso constante do aparelho de celular desconcentra tanto o aluno quanto o professor.</w:t>
      </w:r>
    </w:p>
    <w:p w:rsidR="007F2D51" w:rsidRPr="007F2D51" w:rsidRDefault="007F2D51" w:rsidP="007F2D51">
      <w:pPr>
        <w:spacing w:after="0" w:line="240" w:lineRule="auto"/>
        <w:jc w:val="both"/>
        <w:rPr>
          <w:rFonts w:ascii="Times New Roman" w:hAnsi="Times New Roman" w:cs="Times New Roman"/>
          <w:sz w:val="20"/>
          <w:szCs w:val="20"/>
        </w:rPr>
      </w:pPr>
      <w:r w:rsidRPr="007F2D51">
        <w:rPr>
          <w:rFonts w:ascii="Times New Roman" w:hAnsi="Times New Roman" w:cs="Times New Roman"/>
          <w:sz w:val="20"/>
          <w:szCs w:val="20"/>
        </w:rPr>
        <w:t>- Evite o “entra-e-sai” ou transitar na sala de aula no transcorrer da aula. Conforme apontado acima, para que uma aula ocorra da melhor forma é necessário que tanto o professor quanto os alunos estejam empenhados e concentrados exclusivamente na aula. Somente transite quando for estritamente necessário.</w:t>
      </w:r>
    </w:p>
    <w:p w:rsidR="007F2D51" w:rsidRPr="007F2D51" w:rsidRDefault="007F2D51" w:rsidP="007F2D51">
      <w:pPr>
        <w:spacing w:after="0" w:line="240" w:lineRule="auto"/>
        <w:jc w:val="both"/>
        <w:rPr>
          <w:rFonts w:ascii="Times New Roman" w:hAnsi="Times New Roman" w:cs="Times New Roman"/>
          <w:sz w:val="20"/>
          <w:szCs w:val="20"/>
        </w:rPr>
      </w:pPr>
    </w:p>
    <w:p w:rsidR="007F2D51" w:rsidRPr="007F2D51" w:rsidRDefault="007F2D51" w:rsidP="007F2D51">
      <w:pPr>
        <w:spacing w:after="0" w:line="240" w:lineRule="auto"/>
        <w:jc w:val="both"/>
        <w:rPr>
          <w:rFonts w:ascii="Times New Roman" w:hAnsi="Times New Roman" w:cs="Times New Roman"/>
          <w:b/>
          <w:sz w:val="20"/>
          <w:szCs w:val="20"/>
        </w:rPr>
      </w:pPr>
      <w:r w:rsidRPr="007F2D51">
        <w:rPr>
          <w:rFonts w:ascii="Times New Roman" w:hAnsi="Times New Roman" w:cs="Times New Roman"/>
          <w:b/>
          <w:sz w:val="20"/>
          <w:szCs w:val="20"/>
        </w:rPr>
        <w:t>Regras para elaboração de trabalhos acadêmicos:</w:t>
      </w: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É vedada práticas consideradas antiéticas dentro da academia: fraude, "cola", plágio, cópia, coautoria de trabalhos com os quais não colaborou efetivamente e outras formas de desonestidade acadêmica. Todas essas práticas serão consideradas delitos graves. Ao professor cabe atribuir a nota 0,0 (zero) quando for configurado qualquer uma dessas práticas, mesmo que seja um delito mínimo, como a cópia de apenas uma frase ou pequeno trecho de um autor sem citá-lo ou referenciá-lo, por exemplo.</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Todos os trabalhos referenciados devem ser devidamente citados e referenciados (formato ABNT).</w:t>
      </w:r>
    </w:p>
    <w:p w:rsidR="007F2D51" w:rsidRPr="007F2D51" w:rsidRDefault="007F2D51" w:rsidP="007F2D51">
      <w:pPr>
        <w:spacing w:after="0" w:line="240" w:lineRule="auto"/>
        <w:jc w:val="both"/>
        <w:rPr>
          <w:rFonts w:ascii="Times New Roman" w:hAnsi="Times New Roman" w:cs="Times New Roman"/>
          <w:bCs/>
          <w:sz w:val="20"/>
          <w:szCs w:val="20"/>
        </w:rPr>
      </w:pPr>
    </w:p>
    <w:p w:rsidR="007F2D51" w:rsidRPr="007F2D51" w:rsidRDefault="007F2D51" w:rsidP="007F2D51">
      <w:pPr>
        <w:spacing w:after="0" w:line="240" w:lineRule="auto"/>
        <w:jc w:val="both"/>
        <w:rPr>
          <w:rFonts w:ascii="Times New Roman" w:hAnsi="Times New Roman" w:cs="Times New Roman"/>
          <w:bCs/>
          <w:sz w:val="20"/>
          <w:szCs w:val="20"/>
        </w:rPr>
      </w:pPr>
      <w:r w:rsidRPr="007F2D51">
        <w:rPr>
          <w:rFonts w:ascii="Times New Roman" w:hAnsi="Times New Roman" w:cs="Times New Roman"/>
          <w:bCs/>
          <w:sz w:val="20"/>
          <w:szCs w:val="20"/>
        </w:rPr>
        <w:t xml:space="preserve"> - Regras adicionais serão fornecidas pelo professor.</w:t>
      </w:r>
    </w:p>
    <w:p w:rsidR="007F2D51" w:rsidRPr="00692C24" w:rsidRDefault="007F2D51" w:rsidP="00692C24">
      <w:pPr>
        <w:spacing w:after="0" w:line="240" w:lineRule="auto"/>
        <w:jc w:val="both"/>
        <w:rPr>
          <w:rFonts w:ascii="Times New Roman" w:hAnsi="Times New Roman" w:cs="Times New Roman"/>
          <w:bCs/>
          <w:sz w:val="20"/>
          <w:szCs w:val="20"/>
        </w:rPr>
      </w:pPr>
    </w:p>
    <w:p w:rsidR="00692C24" w:rsidRPr="00692C24" w:rsidRDefault="00692C24" w:rsidP="00692C24">
      <w:pPr>
        <w:spacing w:after="0" w:line="240" w:lineRule="auto"/>
        <w:jc w:val="both"/>
        <w:rPr>
          <w:rFonts w:ascii="Times New Roman" w:hAnsi="Times New Roman" w:cs="Times New Roman"/>
          <w:bCs/>
          <w:sz w:val="20"/>
          <w:szCs w:val="20"/>
        </w:rPr>
      </w:pPr>
    </w:p>
    <w:p w:rsidR="00692C24" w:rsidRPr="00692C24" w:rsidRDefault="00692C24" w:rsidP="00692C24">
      <w:pPr>
        <w:spacing w:after="0" w:line="240" w:lineRule="auto"/>
        <w:jc w:val="both"/>
        <w:rPr>
          <w:rFonts w:ascii="Times New Roman" w:hAnsi="Times New Roman" w:cs="Times New Roman"/>
          <w:b/>
          <w:bCs/>
        </w:rPr>
      </w:pPr>
      <w:r w:rsidRPr="00692C24">
        <w:rPr>
          <w:rFonts w:ascii="Times New Roman" w:hAnsi="Times New Roman" w:cs="Times New Roman"/>
          <w:b/>
          <w:bCs/>
        </w:rPr>
        <w:t>7. BIBLIOGRAFIA</w:t>
      </w:r>
    </w:p>
    <w:p w:rsidR="00692C24" w:rsidRPr="00692C24" w:rsidRDefault="00692C24" w:rsidP="00692C24">
      <w:pPr>
        <w:spacing w:after="0" w:line="240" w:lineRule="auto"/>
        <w:jc w:val="both"/>
        <w:rPr>
          <w:rFonts w:ascii="Times New Roman" w:hAnsi="Times New Roman" w:cs="Times New Roman"/>
          <w:b/>
          <w:bCs/>
          <w:sz w:val="19"/>
          <w:szCs w:val="19"/>
        </w:rPr>
      </w:pPr>
    </w:p>
    <w:p w:rsid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b/>
          <w:color w:val="000000"/>
          <w:sz w:val="19"/>
          <w:szCs w:val="19"/>
        </w:rPr>
        <w:t xml:space="preserve">Bibliografia básica: </w:t>
      </w:r>
    </w:p>
    <w:p w:rsidR="00F70A0F" w:rsidRDefault="00F70A0F" w:rsidP="00F70A0F">
      <w:pPr>
        <w:tabs>
          <w:tab w:val="left" w:pos="6045"/>
        </w:tabs>
        <w:spacing w:after="0" w:line="240" w:lineRule="auto"/>
        <w:jc w:val="both"/>
        <w:rPr>
          <w:rFonts w:ascii="Times New Roman" w:hAnsi="Times New Roman" w:cs="Times New Roman"/>
          <w:b/>
          <w:color w:val="000000"/>
          <w:sz w:val="19"/>
          <w:szCs w:val="19"/>
        </w:rPr>
      </w:pP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color w:val="000000"/>
          <w:sz w:val="19"/>
          <w:szCs w:val="19"/>
        </w:rPr>
        <w:t>BABBIE, E.</w:t>
      </w:r>
      <w:r w:rsidRPr="00F70A0F">
        <w:rPr>
          <w:rFonts w:ascii="Times New Roman" w:hAnsi="Times New Roman" w:cs="Times New Roman"/>
          <w:b/>
          <w:color w:val="000000"/>
          <w:sz w:val="19"/>
          <w:szCs w:val="19"/>
        </w:rPr>
        <w:t xml:space="preserve"> Métodos de Pesquisa de </w:t>
      </w:r>
      <w:proofErr w:type="spellStart"/>
      <w:r w:rsidRPr="00F70A0F">
        <w:rPr>
          <w:rFonts w:ascii="Times New Roman" w:hAnsi="Times New Roman" w:cs="Times New Roman"/>
          <w:b/>
          <w:color w:val="000000"/>
          <w:sz w:val="19"/>
          <w:szCs w:val="19"/>
        </w:rPr>
        <w:t>Survey</w:t>
      </w:r>
      <w:proofErr w:type="spellEnd"/>
      <w:r w:rsidRPr="00F70A0F">
        <w:rPr>
          <w:rFonts w:ascii="Times New Roman" w:hAnsi="Times New Roman" w:cs="Times New Roman"/>
          <w:b/>
          <w:color w:val="000000"/>
          <w:sz w:val="19"/>
          <w:szCs w:val="19"/>
        </w:rPr>
        <w:t xml:space="preserve">. </w:t>
      </w:r>
      <w:r w:rsidRPr="00F70A0F">
        <w:rPr>
          <w:rFonts w:ascii="Times New Roman" w:hAnsi="Times New Roman" w:cs="Times New Roman"/>
          <w:color w:val="000000"/>
          <w:sz w:val="19"/>
          <w:szCs w:val="19"/>
        </w:rPr>
        <w:t>Belo Horizonte: UFMG, 2003.</w:t>
      </w:r>
      <w:r w:rsidRPr="00F70A0F">
        <w:rPr>
          <w:rFonts w:ascii="Times New Roman" w:hAnsi="Times New Roman" w:cs="Times New Roman"/>
          <w:b/>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b/>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color w:val="000000"/>
          <w:sz w:val="19"/>
          <w:szCs w:val="19"/>
        </w:rPr>
        <w:t xml:space="preserve">BARDIN, L. </w:t>
      </w:r>
      <w:r w:rsidRPr="00F70A0F">
        <w:rPr>
          <w:rFonts w:ascii="Times New Roman" w:hAnsi="Times New Roman" w:cs="Times New Roman"/>
          <w:b/>
          <w:color w:val="000000"/>
          <w:sz w:val="19"/>
          <w:szCs w:val="19"/>
        </w:rPr>
        <w:t>Análise de conteúdo</w:t>
      </w:r>
      <w:r w:rsidRPr="00F70A0F">
        <w:rPr>
          <w:rFonts w:ascii="Times New Roman" w:hAnsi="Times New Roman" w:cs="Times New Roman"/>
          <w:color w:val="000000"/>
          <w:sz w:val="19"/>
          <w:szCs w:val="19"/>
        </w:rPr>
        <w:t>. Lisboa: Edições 70, 1988.</w:t>
      </w:r>
      <w:r w:rsidRPr="00F70A0F">
        <w:rPr>
          <w:rFonts w:ascii="Times New Roman" w:hAnsi="Times New Roman" w:cs="Times New Roman"/>
          <w:b/>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b/>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color w:val="000000"/>
          <w:sz w:val="19"/>
          <w:szCs w:val="19"/>
        </w:rPr>
        <w:t>BARDIN, Laurence.</w:t>
      </w:r>
      <w:r w:rsidRPr="00F70A0F">
        <w:rPr>
          <w:rFonts w:ascii="Times New Roman" w:hAnsi="Times New Roman" w:cs="Times New Roman"/>
          <w:b/>
          <w:color w:val="000000"/>
          <w:sz w:val="19"/>
          <w:szCs w:val="19"/>
        </w:rPr>
        <w:t xml:space="preserve"> Análise do discurso. </w:t>
      </w:r>
      <w:r w:rsidRPr="00F70A0F">
        <w:rPr>
          <w:rFonts w:ascii="Times New Roman" w:hAnsi="Times New Roman" w:cs="Times New Roman"/>
          <w:color w:val="000000"/>
          <w:sz w:val="19"/>
          <w:szCs w:val="19"/>
        </w:rPr>
        <w:t xml:space="preserve">Lisboa: Edições 70, 1994.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b/>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BAUER, M. W.; GASKELL, G.</w:t>
      </w:r>
      <w:r w:rsidRPr="00F70A0F">
        <w:rPr>
          <w:rFonts w:ascii="Times New Roman" w:hAnsi="Times New Roman" w:cs="Times New Roman"/>
          <w:b/>
          <w:color w:val="000000"/>
          <w:sz w:val="19"/>
          <w:szCs w:val="19"/>
        </w:rPr>
        <w:t xml:space="preserve"> Pesquisa qualitativa com texto, imagem e som: </w:t>
      </w:r>
      <w:r w:rsidRPr="00F70A0F">
        <w:rPr>
          <w:rFonts w:ascii="Times New Roman" w:hAnsi="Times New Roman" w:cs="Times New Roman"/>
          <w:color w:val="000000"/>
          <w:sz w:val="19"/>
          <w:szCs w:val="19"/>
        </w:rPr>
        <w:t xml:space="preserve">um manual prático. Petrópolis/Rio de Janeiro: Vozes, 2002.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BECKER, H. S. </w:t>
      </w:r>
      <w:r w:rsidRPr="00F70A0F">
        <w:rPr>
          <w:rFonts w:ascii="Times New Roman" w:hAnsi="Times New Roman" w:cs="Times New Roman"/>
          <w:b/>
          <w:color w:val="000000"/>
          <w:sz w:val="19"/>
          <w:szCs w:val="19"/>
        </w:rPr>
        <w:t xml:space="preserve">Métodos de pesquisa em ciências sociais. </w:t>
      </w:r>
      <w:r w:rsidRPr="00F70A0F">
        <w:rPr>
          <w:rFonts w:ascii="Times New Roman" w:hAnsi="Times New Roman" w:cs="Times New Roman"/>
          <w:color w:val="000000"/>
          <w:sz w:val="19"/>
          <w:szCs w:val="19"/>
        </w:rPr>
        <w:t xml:space="preserve">São Paulo: </w:t>
      </w:r>
      <w:proofErr w:type="spellStart"/>
      <w:r w:rsidRPr="00F70A0F">
        <w:rPr>
          <w:rFonts w:ascii="Times New Roman" w:hAnsi="Times New Roman" w:cs="Times New Roman"/>
          <w:color w:val="000000"/>
          <w:sz w:val="19"/>
          <w:szCs w:val="19"/>
        </w:rPr>
        <w:t>Hucitec</w:t>
      </w:r>
      <w:proofErr w:type="spellEnd"/>
      <w:r w:rsidRPr="00F70A0F">
        <w:rPr>
          <w:rFonts w:ascii="Times New Roman" w:hAnsi="Times New Roman" w:cs="Times New Roman"/>
          <w:color w:val="000000"/>
          <w:sz w:val="19"/>
          <w:szCs w:val="19"/>
        </w:rPr>
        <w:t xml:space="preserve">, 1999.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BRANDÃO, C. R. (Org.). </w:t>
      </w:r>
      <w:r w:rsidRPr="00F70A0F">
        <w:rPr>
          <w:rFonts w:ascii="Times New Roman" w:hAnsi="Times New Roman" w:cs="Times New Roman"/>
          <w:b/>
          <w:color w:val="000000"/>
          <w:sz w:val="19"/>
          <w:szCs w:val="19"/>
        </w:rPr>
        <w:t xml:space="preserve">Repensando a pesquisa participante. </w:t>
      </w:r>
      <w:r w:rsidRPr="00F70A0F">
        <w:rPr>
          <w:rFonts w:ascii="Times New Roman" w:hAnsi="Times New Roman" w:cs="Times New Roman"/>
          <w:color w:val="000000"/>
          <w:sz w:val="19"/>
          <w:szCs w:val="19"/>
        </w:rPr>
        <w:t xml:space="preserve">São Paulo: Brasiliense, 1984.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DENZIN, N.K.; LINCOLN, Y.S. </w:t>
      </w:r>
      <w:r w:rsidRPr="00F70A0F">
        <w:rPr>
          <w:rFonts w:ascii="Times New Roman" w:hAnsi="Times New Roman" w:cs="Times New Roman"/>
          <w:b/>
          <w:color w:val="000000"/>
          <w:sz w:val="19"/>
          <w:szCs w:val="19"/>
        </w:rPr>
        <w:t xml:space="preserve">O planejamento da pesquisa qualitativa: </w:t>
      </w:r>
      <w:r w:rsidRPr="00F70A0F">
        <w:rPr>
          <w:rFonts w:ascii="Times New Roman" w:hAnsi="Times New Roman" w:cs="Times New Roman"/>
          <w:color w:val="000000"/>
          <w:sz w:val="19"/>
          <w:szCs w:val="19"/>
        </w:rPr>
        <w:t xml:space="preserve">teoria e abordagens. Porto Alegre: Artmed, 2006.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DIAS. C. A. </w:t>
      </w:r>
      <w:r w:rsidRPr="00F70A0F">
        <w:rPr>
          <w:rFonts w:ascii="Times New Roman" w:hAnsi="Times New Roman" w:cs="Times New Roman"/>
          <w:b/>
          <w:color w:val="000000"/>
          <w:sz w:val="19"/>
          <w:szCs w:val="19"/>
        </w:rPr>
        <w:t xml:space="preserve">Grupo focal: </w:t>
      </w:r>
      <w:r w:rsidRPr="00F70A0F">
        <w:rPr>
          <w:rFonts w:ascii="Times New Roman" w:hAnsi="Times New Roman" w:cs="Times New Roman"/>
          <w:color w:val="000000"/>
          <w:sz w:val="19"/>
          <w:szCs w:val="19"/>
        </w:rPr>
        <w:t xml:space="preserve">técnica de coleta de dados em pesquisas qualitativas. Informação e Sociedade, Estudos, v. 10, n° 2, 2000.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FLICK, U. </w:t>
      </w:r>
      <w:r w:rsidRPr="00F70A0F">
        <w:rPr>
          <w:rFonts w:ascii="Times New Roman" w:hAnsi="Times New Roman" w:cs="Times New Roman"/>
          <w:b/>
          <w:color w:val="000000"/>
          <w:sz w:val="19"/>
          <w:szCs w:val="19"/>
        </w:rPr>
        <w:t xml:space="preserve">Uma introdução à pesquisa qualitativa. </w:t>
      </w:r>
      <w:r w:rsidRPr="00F70A0F">
        <w:rPr>
          <w:rFonts w:ascii="Times New Roman" w:hAnsi="Times New Roman" w:cs="Times New Roman"/>
          <w:color w:val="000000"/>
          <w:sz w:val="19"/>
          <w:szCs w:val="19"/>
        </w:rPr>
        <w:t xml:space="preserve">Porto Alegre: Artmed, 2004.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FRANCO, K.L.P.B.</w:t>
      </w:r>
      <w:r w:rsidRPr="00F70A0F">
        <w:rPr>
          <w:rFonts w:ascii="Times New Roman" w:hAnsi="Times New Roman" w:cs="Times New Roman"/>
          <w:b/>
          <w:color w:val="000000"/>
          <w:sz w:val="19"/>
          <w:szCs w:val="19"/>
        </w:rPr>
        <w:t xml:space="preserve"> Análise de conteúdo. </w:t>
      </w:r>
      <w:r w:rsidRPr="00F70A0F">
        <w:rPr>
          <w:rFonts w:ascii="Times New Roman" w:hAnsi="Times New Roman" w:cs="Times New Roman"/>
          <w:color w:val="000000"/>
          <w:sz w:val="19"/>
          <w:szCs w:val="19"/>
        </w:rPr>
        <w:t xml:space="preserve">Brasília: Plano, 2003.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GEERTZ, C. </w:t>
      </w:r>
      <w:r w:rsidRPr="00F70A0F">
        <w:rPr>
          <w:rFonts w:ascii="Times New Roman" w:hAnsi="Times New Roman" w:cs="Times New Roman"/>
          <w:b/>
          <w:color w:val="000000"/>
          <w:sz w:val="19"/>
          <w:szCs w:val="19"/>
        </w:rPr>
        <w:t xml:space="preserve">O saber local: novos ensaios de antropologia interpretativa. </w:t>
      </w:r>
      <w:r w:rsidRPr="00F70A0F">
        <w:rPr>
          <w:rFonts w:ascii="Times New Roman" w:hAnsi="Times New Roman" w:cs="Times New Roman"/>
          <w:color w:val="000000"/>
          <w:sz w:val="19"/>
          <w:szCs w:val="19"/>
        </w:rPr>
        <w:t xml:space="preserve">Petrópolis: Vozes, 2001.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GEERTZ, C. </w:t>
      </w:r>
      <w:r w:rsidRPr="00F70A0F">
        <w:rPr>
          <w:rFonts w:ascii="Times New Roman" w:hAnsi="Times New Roman" w:cs="Times New Roman"/>
          <w:b/>
          <w:color w:val="000000"/>
          <w:sz w:val="19"/>
          <w:szCs w:val="19"/>
        </w:rPr>
        <w:t xml:space="preserve">A Interpretação das culturas. </w:t>
      </w:r>
      <w:r w:rsidRPr="00F70A0F">
        <w:rPr>
          <w:rFonts w:ascii="Times New Roman" w:hAnsi="Times New Roman" w:cs="Times New Roman"/>
          <w:color w:val="000000"/>
          <w:sz w:val="19"/>
          <w:szCs w:val="19"/>
        </w:rPr>
        <w:t xml:space="preserve">Rio de Janeiro: LTC, 1989.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GIUMBELLI, E. </w:t>
      </w:r>
      <w:r w:rsidRPr="00F70A0F">
        <w:rPr>
          <w:rFonts w:ascii="Times New Roman" w:hAnsi="Times New Roman" w:cs="Times New Roman"/>
          <w:b/>
          <w:color w:val="000000"/>
          <w:sz w:val="19"/>
          <w:szCs w:val="19"/>
        </w:rPr>
        <w:t xml:space="preserve">Para além do “trabalho de campo”: </w:t>
      </w:r>
      <w:r w:rsidRPr="00F70A0F">
        <w:rPr>
          <w:rFonts w:ascii="Times New Roman" w:hAnsi="Times New Roman" w:cs="Times New Roman"/>
          <w:color w:val="000000"/>
          <w:sz w:val="19"/>
          <w:szCs w:val="19"/>
        </w:rPr>
        <w:t xml:space="preserve">reflexões supostamente </w:t>
      </w:r>
      <w:proofErr w:type="spellStart"/>
      <w:r w:rsidRPr="00F70A0F">
        <w:rPr>
          <w:rFonts w:ascii="Times New Roman" w:hAnsi="Times New Roman" w:cs="Times New Roman"/>
          <w:color w:val="000000"/>
          <w:sz w:val="19"/>
          <w:szCs w:val="19"/>
        </w:rPr>
        <w:t>malinowskianas</w:t>
      </w:r>
      <w:proofErr w:type="spellEnd"/>
      <w:r w:rsidRPr="00F70A0F">
        <w:rPr>
          <w:rFonts w:ascii="Times New Roman" w:hAnsi="Times New Roman" w:cs="Times New Roman"/>
          <w:color w:val="000000"/>
          <w:sz w:val="19"/>
          <w:szCs w:val="19"/>
        </w:rPr>
        <w:t>. Revista Brasileira de Ciências Sociais</w:t>
      </w:r>
      <w:r w:rsidR="007C37CB">
        <w:rPr>
          <w:rFonts w:ascii="Times New Roman" w:hAnsi="Times New Roman" w:cs="Times New Roman"/>
          <w:color w:val="000000"/>
          <w:sz w:val="19"/>
          <w:szCs w:val="19"/>
        </w:rPr>
        <w:t>,</w:t>
      </w:r>
      <w:r w:rsidRPr="00F70A0F">
        <w:rPr>
          <w:rFonts w:ascii="Times New Roman" w:hAnsi="Times New Roman" w:cs="Times New Roman"/>
          <w:color w:val="000000"/>
          <w:sz w:val="19"/>
          <w:szCs w:val="19"/>
        </w:rPr>
        <w:t xml:space="preserve"> 17(48), 2002, p. 91-107.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b/>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GOLDENBERG, M. A</w:t>
      </w:r>
      <w:r w:rsidRPr="00F70A0F">
        <w:rPr>
          <w:rFonts w:ascii="Times New Roman" w:hAnsi="Times New Roman" w:cs="Times New Roman"/>
          <w:b/>
          <w:color w:val="000000"/>
          <w:sz w:val="19"/>
          <w:szCs w:val="19"/>
        </w:rPr>
        <w:t xml:space="preserve"> arte de pesquisar: </w:t>
      </w:r>
      <w:r w:rsidRPr="00F70A0F">
        <w:rPr>
          <w:rFonts w:ascii="Times New Roman" w:hAnsi="Times New Roman" w:cs="Times New Roman"/>
          <w:color w:val="000000"/>
          <w:sz w:val="19"/>
          <w:szCs w:val="19"/>
        </w:rPr>
        <w:t xml:space="preserve">como fazer pesquisa qualitativa em Ciências Sociais. Rio de Janeiro: Record, 2000. </w:t>
      </w:r>
    </w:p>
    <w:p w:rsidR="00692C24" w:rsidRDefault="00692C24" w:rsidP="00692C24">
      <w:pPr>
        <w:tabs>
          <w:tab w:val="left" w:pos="6045"/>
        </w:tabs>
        <w:spacing w:after="0" w:line="240" w:lineRule="auto"/>
        <w:jc w:val="both"/>
        <w:rPr>
          <w:rFonts w:ascii="Times New Roman" w:hAnsi="Times New Roman" w:cs="Times New Roman"/>
          <w:color w:val="000000"/>
          <w:sz w:val="19"/>
          <w:szCs w:val="19"/>
        </w:rPr>
      </w:pP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GROSSI, M. P. (Org.). </w:t>
      </w:r>
      <w:r w:rsidRPr="00F70A0F">
        <w:rPr>
          <w:rFonts w:ascii="Times New Roman" w:hAnsi="Times New Roman" w:cs="Times New Roman"/>
          <w:b/>
          <w:color w:val="000000"/>
          <w:sz w:val="19"/>
          <w:szCs w:val="19"/>
        </w:rPr>
        <w:t>Trabalho de campo e subjetividade</w:t>
      </w:r>
      <w:r w:rsidRPr="00F70A0F">
        <w:rPr>
          <w:rFonts w:ascii="Times New Roman" w:hAnsi="Times New Roman" w:cs="Times New Roman"/>
          <w:color w:val="000000"/>
          <w:sz w:val="19"/>
          <w:szCs w:val="19"/>
        </w:rPr>
        <w:t xml:space="preserve">. Florianópolis: PPGAS, 1992.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HAGUETE, T. M. F. </w:t>
      </w:r>
      <w:r w:rsidRPr="00F70A0F">
        <w:rPr>
          <w:rFonts w:ascii="Times New Roman" w:hAnsi="Times New Roman" w:cs="Times New Roman"/>
          <w:b/>
          <w:color w:val="000000"/>
          <w:sz w:val="19"/>
          <w:szCs w:val="19"/>
        </w:rPr>
        <w:t>Metodologias qualitativas na Sociologia</w:t>
      </w:r>
      <w:r>
        <w:rPr>
          <w:rFonts w:ascii="Times New Roman" w:hAnsi="Times New Roman" w:cs="Times New Roman"/>
          <w:color w:val="000000"/>
          <w:sz w:val="19"/>
          <w:szCs w:val="19"/>
        </w:rPr>
        <w:t xml:space="preserve">. Petrópolis: </w:t>
      </w:r>
      <w:r w:rsidRPr="00F70A0F">
        <w:rPr>
          <w:rFonts w:ascii="Times New Roman" w:hAnsi="Times New Roman" w:cs="Times New Roman"/>
          <w:color w:val="000000"/>
          <w:sz w:val="19"/>
          <w:szCs w:val="19"/>
        </w:rPr>
        <w:t xml:space="preserve">Vozes, 1999.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MAINGUENEAU, D. </w:t>
      </w:r>
      <w:r w:rsidRPr="00F70A0F">
        <w:rPr>
          <w:rFonts w:ascii="Times New Roman" w:hAnsi="Times New Roman" w:cs="Times New Roman"/>
          <w:b/>
          <w:color w:val="000000"/>
          <w:sz w:val="19"/>
          <w:szCs w:val="19"/>
        </w:rPr>
        <w:t>Novas tendências em Análise do Discurso</w:t>
      </w:r>
      <w:r w:rsidRPr="00F70A0F">
        <w:rPr>
          <w:rFonts w:ascii="Times New Roman" w:hAnsi="Times New Roman" w:cs="Times New Roman"/>
          <w:color w:val="000000"/>
          <w:sz w:val="19"/>
          <w:szCs w:val="19"/>
        </w:rPr>
        <w:t xml:space="preserve">. Campinas: Pontes/Unicamp, 1994.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lastRenderedPageBreak/>
        <w:t xml:space="preserve">MALINOWSKI, B. </w:t>
      </w:r>
      <w:r w:rsidRPr="00F70A0F">
        <w:rPr>
          <w:rFonts w:ascii="Times New Roman" w:hAnsi="Times New Roman" w:cs="Times New Roman"/>
          <w:b/>
          <w:color w:val="000000"/>
          <w:sz w:val="19"/>
          <w:szCs w:val="19"/>
        </w:rPr>
        <w:t>Argonautas do Pacífico ocidental</w:t>
      </w:r>
      <w:r w:rsidRPr="00F70A0F">
        <w:rPr>
          <w:rFonts w:ascii="Times New Roman" w:hAnsi="Times New Roman" w:cs="Times New Roman"/>
          <w:color w:val="000000"/>
          <w:sz w:val="19"/>
          <w:szCs w:val="19"/>
        </w:rPr>
        <w:t xml:space="preserve">: um relato do empreendimento e da aventura dos nativos nos arquipélagos da Nova Guiné melanésia. Coleção Os Pensadores. São Paulo: Abril Cultural, 1978.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MAUSS, M. </w:t>
      </w:r>
      <w:r w:rsidRPr="00F70A0F">
        <w:rPr>
          <w:rFonts w:ascii="Times New Roman" w:hAnsi="Times New Roman" w:cs="Times New Roman"/>
          <w:b/>
          <w:color w:val="000000"/>
          <w:sz w:val="19"/>
          <w:szCs w:val="19"/>
        </w:rPr>
        <w:t>Manual de etnografia</w:t>
      </w:r>
      <w:r w:rsidRPr="00F70A0F">
        <w:rPr>
          <w:rFonts w:ascii="Times New Roman" w:hAnsi="Times New Roman" w:cs="Times New Roman"/>
          <w:color w:val="000000"/>
          <w:sz w:val="19"/>
          <w:szCs w:val="19"/>
        </w:rPr>
        <w:t xml:space="preserve">. Lisboa: Publicações Dom Quixote, 1993.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MINAYO, C. de S. (Org.) </w:t>
      </w:r>
      <w:r w:rsidRPr="00F70A0F">
        <w:rPr>
          <w:rFonts w:ascii="Times New Roman" w:hAnsi="Times New Roman" w:cs="Times New Roman"/>
          <w:b/>
          <w:color w:val="000000"/>
          <w:sz w:val="19"/>
          <w:szCs w:val="19"/>
        </w:rPr>
        <w:t>Pesquisa social</w:t>
      </w:r>
      <w:r w:rsidRPr="00F70A0F">
        <w:rPr>
          <w:rFonts w:ascii="Times New Roman" w:hAnsi="Times New Roman" w:cs="Times New Roman"/>
          <w:color w:val="000000"/>
          <w:sz w:val="19"/>
          <w:szCs w:val="19"/>
        </w:rPr>
        <w:t xml:space="preserve">: teoria, método e criatividade. Petrópolis: Rio de Janeiro, Vozes, 1994.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SILVA, R. C. da. A falsa dicotomia qualitativo-quantitativo: paradigmas que informam nossas práticas de pesquisa. In: G. </w:t>
      </w:r>
      <w:proofErr w:type="spellStart"/>
      <w:r w:rsidRPr="00F70A0F">
        <w:rPr>
          <w:rFonts w:ascii="Times New Roman" w:hAnsi="Times New Roman" w:cs="Times New Roman"/>
          <w:color w:val="000000"/>
          <w:sz w:val="19"/>
          <w:szCs w:val="19"/>
        </w:rPr>
        <w:t>Romanelli</w:t>
      </w:r>
      <w:proofErr w:type="spellEnd"/>
      <w:r w:rsidRPr="00F70A0F">
        <w:rPr>
          <w:rFonts w:ascii="Times New Roman" w:hAnsi="Times New Roman" w:cs="Times New Roman"/>
          <w:color w:val="000000"/>
          <w:sz w:val="19"/>
          <w:szCs w:val="19"/>
        </w:rPr>
        <w:t xml:space="preserve"> </w:t>
      </w:r>
      <w:r>
        <w:rPr>
          <w:rFonts w:ascii="Times New Roman" w:hAnsi="Times New Roman" w:cs="Times New Roman"/>
          <w:color w:val="000000"/>
          <w:sz w:val="19"/>
          <w:szCs w:val="19"/>
        </w:rPr>
        <w:t xml:space="preserve">&amp; Z, M. M. </w:t>
      </w:r>
      <w:proofErr w:type="spellStart"/>
      <w:r>
        <w:rPr>
          <w:rFonts w:ascii="Times New Roman" w:hAnsi="Times New Roman" w:cs="Times New Roman"/>
          <w:color w:val="000000"/>
          <w:sz w:val="19"/>
          <w:szCs w:val="19"/>
        </w:rPr>
        <w:t>Biasoli</w:t>
      </w:r>
      <w:proofErr w:type="spellEnd"/>
      <w:r>
        <w:rPr>
          <w:rFonts w:ascii="Times New Roman" w:hAnsi="Times New Roman" w:cs="Times New Roman"/>
          <w:color w:val="000000"/>
          <w:sz w:val="19"/>
          <w:szCs w:val="19"/>
        </w:rPr>
        <w:t>-Alves (Eds.).</w:t>
      </w:r>
      <w:r w:rsidRPr="00F70A0F">
        <w:rPr>
          <w:rFonts w:ascii="Times New Roman" w:hAnsi="Times New Roman" w:cs="Times New Roman"/>
          <w:color w:val="000000"/>
          <w:sz w:val="19"/>
          <w:szCs w:val="19"/>
        </w:rPr>
        <w:t xml:space="preserve"> </w:t>
      </w:r>
      <w:r w:rsidRPr="00F70A0F">
        <w:rPr>
          <w:rFonts w:ascii="Times New Roman" w:hAnsi="Times New Roman" w:cs="Times New Roman"/>
          <w:b/>
          <w:color w:val="000000"/>
          <w:sz w:val="19"/>
          <w:szCs w:val="19"/>
        </w:rPr>
        <w:t>Diálogos metodológicos sobre práticas de pesquisa</w:t>
      </w:r>
      <w:r w:rsidRPr="00F70A0F">
        <w:rPr>
          <w:rFonts w:ascii="Times New Roman" w:hAnsi="Times New Roman" w:cs="Times New Roman"/>
          <w:color w:val="000000"/>
          <w:sz w:val="19"/>
          <w:szCs w:val="19"/>
        </w:rPr>
        <w:t xml:space="preserve">. Ribeirão Preto, SP: Legis </w:t>
      </w:r>
      <w:proofErr w:type="spellStart"/>
      <w:r w:rsidRPr="00F70A0F">
        <w:rPr>
          <w:rFonts w:ascii="Times New Roman" w:hAnsi="Times New Roman" w:cs="Times New Roman"/>
          <w:color w:val="000000"/>
          <w:sz w:val="19"/>
          <w:szCs w:val="19"/>
        </w:rPr>
        <w:t>Summa</w:t>
      </w:r>
      <w:proofErr w:type="spellEnd"/>
      <w:r w:rsidRPr="00F70A0F">
        <w:rPr>
          <w:rFonts w:ascii="Times New Roman" w:hAnsi="Times New Roman" w:cs="Times New Roman"/>
          <w:color w:val="000000"/>
          <w:sz w:val="19"/>
          <w:szCs w:val="19"/>
        </w:rPr>
        <w:t xml:space="preserve">, 1998.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b/>
          <w:color w:val="000000"/>
          <w:sz w:val="19"/>
          <w:szCs w:val="19"/>
        </w:rPr>
      </w:pPr>
      <w:r w:rsidRPr="00F70A0F">
        <w:rPr>
          <w:rFonts w:ascii="Times New Roman" w:hAnsi="Times New Roman" w:cs="Times New Roman"/>
          <w:b/>
          <w:color w:val="000000"/>
          <w:sz w:val="19"/>
          <w:szCs w:val="19"/>
        </w:rPr>
        <w:t xml:space="preserve">Bibliografia complementar: </w:t>
      </w:r>
    </w:p>
    <w:p w:rsid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D90C65" w:rsidRPr="00C3019A" w:rsidRDefault="00D90C65" w:rsidP="00F70A0F">
      <w:pPr>
        <w:tabs>
          <w:tab w:val="left" w:pos="6045"/>
        </w:tabs>
        <w:spacing w:after="0" w:line="240" w:lineRule="auto"/>
        <w:jc w:val="both"/>
        <w:rPr>
          <w:rFonts w:ascii="Times New Roman" w:hAnsi="Times New Roman" w:cs="Times New Roman"/>
          <w:b/>
          <w:color w:val="000000"/>
          <w:sz w:val="19"/>
          <w:szCs w:val="19"/>
        </w:rPr>
      </w:pPr>
      <w:r w:rsidRPr="00C3019A">
        <w:rPr>
          <w:rFonts w:ascii="Times New Roman" w:hAnsi="Times New Roman" w:cs="Times New Roman"/>
          <w:caps/>
          <w:color w:val="000000"/>
          <w:sz w:val="19"/>
          <w:szCs w:val="19"/>
        </w:rPr>
        <w:t>berg-schlosser</w:t>
      </w:r>
      <w:r w:rsidRPr="00C3019A">
        <w:rPr>
          <w:rFonts w:ascii="Times New Roman" w:hAnsi="Times New Roman" w:cs="Times New Roman"/>
          <w:color w:val="000000"/>
          <w:sz w:val="19"/>
          <w:szCs w:val="19"/>
        </w:rPr>
        <w:t xml:space="preserve">. D. </w:t>
      </w:r>
      <w:proofErr w:type="spellStart"/>
      <w:r w:rsidRPr="00C3019A">
        <w:rPr>
          <w:rFonts w:ascii="Times New Roman" w:hAnsi="Times New Roman" w:cs="Times New Roman"/>
          <w:b/>
          <w:color w:val="000000"/>
          <w:sz w:val="19"/>
          <w:szCs w:val="19"/>
        </w:rPr>
        <w:t>Mixed</w:t>
      </w:r>
      <w:proofErr w:type="spellEnd"/>
      <w:r w:rsidRPr="00C3019A">
        <w:rPr>
          <w:rFonts w:ascii="Times New Roman" w:hAnsi="Times New Roman" w:cs="Times New Roman"/>
          <w:b/>
          <w:color w:val="000000"/>
          <w:sz w:val="19"/>
          <w:szCs w:val="19"/>
        </w:rPr>
        <w:t xml:space="preserve"> </w:t>
      </w:r>
      <w:proofErr w:type="spellStart"/>
      <w:r w:rsidRPr="00C3019A">
        <w:rPr>
          <w:rFonts w:ascii="Times New Roman" w:hAnsi="Times New Roman" w:cs="Times New Roman"/>
          <w:b/>
          <w:color w:val="000000"/>
          <w:sz w:val="19"/>
          <w:szCs w:val="19"/>
        </w:rPr>
        <w:t>methods</w:t>
      </w:r>
      <w:proofErr w:type="spellEnd"/>
      <w:r w:rsidRPr="00C3019A">
        <w:rPr>
          <w:rFonts w:ascii="Times New Roman" w:hAnsi="Times New Roman" w:cs="Times New Roman"/>
          <w:b/>
          <w:color w:val="000000"/>
          <w:sz w:val="19"/>
          <w:szCs w:val="19"/>
        </w:rPr>
        <w:t xml:space="preserve"> </w:t>
      </w:r>
      <w:r w:rsidR="004A0D3E" w:rsidRPr="00C3019A">
        <w:rPr>
          <w:rFonts w:ascii="Times New Roman" w:hAnsi="Times New Roman" w:cs="Times New Roman"/>
          <w:b/>
          <w:color w:val="000000"/>
          <w:sz w:val="19"/>
          <w:szCs w:val="19"/>
        </w:rPr>
        <w:t xml:space="preserve">in </w:t>
      </w:r>
      <w:proofErr w:type="spellStart"/>
      <w:r w:rsidR="004A0D3E" w:rsidRPr="00C3019A">
        <w:rPr>
          <w:rFonts w:ascii="Times New Roman" w:hAnsi="Times New Roman" w:cs="Times New Roman"/>
          <w:b/>
          <w:color w:val="000000"/>
          <w:sz w:val="19"/>
          <w:szCs w:val="19"/>
        </w:rPr>
        <w:t>comparative</w:t>
      </w:r>
      <w:proofErr w:type="spellEnd"/>
      <w:r w:rsidR="004A0D3E" w:rsidRPr="00C3019A">
        <w:rPr>
          <w:rFonts w:ascii="Times New Roman" w:hAnsi="Times New Roman" w:cs="Times New Roman"/>
          <w:b/>
          <w:color w:val="000000"/>
          <w:sz w:val="19"/>
          <w:szCs w:val="19"/>
        </w:rPr>
        <w:t xml:space="preserve"> </w:t>
      </w:r>
      <w:proofErr w:type="spellStart"/>
      <w:r w:rsidR="004A0D3E" w:rsidRPr="00C3019A">
        <w:rPr>
          <w:rFonts w:ascii="Times New Roman" w:hAnsi="Times New Roman" w:cs="Times New Roman"/>
          <w:b/>
          <w:color w:val="000000"/>
          <w:sz w:val="19"/>
          <w:szCs w:val="19"/>
        </w:rPr>
        <w:t>politics</w:t>
      </w:r>
      <w:proofErr w:type="spellEnd"/>
      <w:r w:rsidR="004A0D3E" w:rsidRPr="00C3019A">
        <w:rPr>
          <w:rFonts w:ascii="Times New Roman" w:hAnsi="Times New Roman" w:cs="Times New Roman"/>
          <w:color w:val="000000"/>
          <w:sz w:val="19"/>
          <w:szCs w:val="19"/>
        </w:rPr>
        <w:t xml:space="preserve">: </w:t>
      </w:r>
      <w:proofErr w:type="spellStart"/>
      <w:r w:rsidR="004A0D3E" w:rsidRPr="00C3019A">
        <w:rPr>
          <w:rFonts w:ascii="Times New Roman" w:hAnsi="Times New Roman" w:cs="Times New Roman"/>
          <w:color w:val="000000"/>
          <w:sz w:val="19"/>
          <w:szCs w:val="19"/>
        </w:rPr>
        <w:t>principles</w:t>
      </w:r>
      <w:proofErr w:type="spellEnd"/>
      <w:r w:rsidR="004A0D3E" w:rsidRPr="00C3019A">
        <w:rPr>
          <w:rFonts w:ascii="Times New Roman" w:hAnsi="Times New Roman" w:cs="Times New Roman"/>
          <w:color w:val="000000"/>
          <w:sz w:val="19"/>
          <w:szCs w:val="19"/>
        </w:rPr>
        <w:t xml:space="preserve"> </w:t>
      </w:r>
      <w:proofErr w:type="spellStart"/>
      <w:r w:rsidR="004A0D3E" w:rsidRPr="00C3019A">
        <w:rPr>
          <w:rFonts w:ascii="Times New Roman" w:hAnsi="Times New Roman" w:cs="Times New Roman"/>
          <w:color w:val="000000"/>
          <w:sz w:val="19"/>
          <w:szCs w:val="19"/>
        </w:rPr>
        <w:t>and</w:t>
      </w:r>
      <w:proofErr w:type="spellEnd"/>
      <w:r w:rsidR="004A0D3E" w:rsidRPr="00C3019A">
        <w:rPr>
          <w:rFonts w:ascii="Times New Roman" w:hAnsi="Times New Roman" w:cs="Times New Roman"/>
          <w:color w:val="000000"/>
          <w:sz w:val="19"/>
          <w:szCs w:val="19"/>
        </w:rPr>
        <w:t xml:space="preserve"> </w:t>
      </w:r>
      <w:proofErr w:type="spellStart"/>
      <w:r w:rsidR="004A0D3E" w:rsidRPr="00C3019A">
        <w:rPr>
          <w:rFonts w:ascii="Times New Roman" w:hAnsi="Times New Roman" w:cs="Times New Roman"/>
          <w:color w:val="000000"/>
          <w:sz w:val="19"/>
          <w:szCs w:val="19"/>
        </w:rPr>
        <w:t>aplications</w:t>
      </w:r>
      <w:proofErr w:type="spellEnd"/>
      <w:r w:rsidR="004A0D3E" w:rsidRPr="00C3019A">
        <w:rPr>
          <w:rFonts w:ascii="Times New Roman" w:hAnsi="Times New Roman" w:cs="Times New Roman"/>
          <w:color w:val="000000"/>
          <w:sz w:val="19"/>
          <w:szCs w:val="19"/>
        </w:rPr>
        <w:t xml:space="preserve">. Londres: </w:t>
      </w:r>
      <w:proofErr w:type="spellStart"/>
      <w:r w:rsidR="004A0D3E" w:rsidRPr="00C3019A">
        <w:rPr>
          <w:rFonts w:ascii="Times New Roman" w:hAnsi="Times New Roman" w:cs="Times New Roman"/>
          <w:color w:val="000000"/>
          <w:sz w:val="19"/>
          <w:szCs w:val="19"/>
        </w:rPr>
        <w:t>Palgrave</w:t>
      </w:r>
      <w:proofErr w:type="spellEnd"/>
      <w:r w:rsidR="004A0D3E" w:rsidRPr="00C3019A">
        <w:rPr>
          <w:rFonts w:ascii="Times New Roman" w:hAnsi="Times New Roman" w:cs="Times New Roman"/>
          <w:color w:val="000000"/>
          <w:sz w:val="19"/>
          <w:szCs w:val="19"/>
        </w:rPr>
        <w:t xml:space="preserve"> </w:t>
      </w:r>
      <w:proofErr w:type="spellStart"/>
      <w:r w:rsidR="004A0D3E" w:rsidRPr="00C3019A">
        <w:rPr>
          <w:rFonts w:ascii="Times New Roman" w:hAnsi="Times New Roman" w:cs="Times New Roman"/>
          <w:color w:val="000000"/>
          <w:sz w:val="19"/>
          <w:szCs w:val="19"/>
        </w:rPr>
        <w:t>Macmillan</w:t>
      </w:r>
      <w:proofErr w:type="spellEnd"/>
      <w:r w:rsidR="004A0D3E" w:rsidRPr="00C3019A">
        <w:rPr>
          <w:rFonts w:ascii="Times New Roman" w:hAnsi="Times New Roman" w:cs="Times New Roman"/>
          <w:color w:val="000000"/>
          <w:sz w:val="19"/>
          <w:szCs w:val="19"/>
        </w:rPr>
        <w:t>, 2012.</w:t>
      </w:r>
    </w:p>
    <w:p w:rsidR="00D90C65" w:rsidRPr="00C3019A" w:rsidRDefault="00D90C65" w:rsidP="00F70A0F">
      <w:pPr>
        <w:tabs>
          <w:tab w:val="left" w:pos="6045"/>
        </w:tabs>
        <w:spacing w:after="0" w:line="240" w:lineRule="auto"/>
        <w:jc w:val="both"/>
        <w:rPr>
          <w:rFonts w:ascii="Times New Roman" w:hAnsi="Times New Roman" w:cs="Times New Roman"/>
          <w:color w:val="000000"/>
          <w:sz w:val="19"/>
          <w:szCs w:val="19"/>
        </w:rPr>
      </w:pP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C3019A">
        <w:rPr>
          <w:rFonts w:ascii="Times New Roman" w:hAnsi="Times New Roman" w:cs="Times New Roman"/>
          <w:color w:val="000000"/>
          <w:sz w:val="19"/>
          <w:szCs w:val="19"/>
          <w:lang w:val="en-US"/>
        </w:rPr>
        <w:t xml:space="preserve">GEORGE, A.; BENNETT, A. </w:t>
      </w:r>
      <w:r w:rsidRPr="00C3019A">
        <w:rPr>
          <w:rFonts w:ascii="Times New Roman" w:hAnsi="Times New Roman" w:cs="Times New Roman"/>
          <w:b/>
          <w:color w:val="000000"/>
          <w:sz w:val="19"/>
          <w:szCs w:val="19"/>
          <w:lang w:val="en-US"/>
        </w:rPr>
        <w:t>Case studies and theory devel</w:t>
      </w:r>
      <w:r w:rsidRPr="00F70A0F">
        <w:rPr>
          <w:rFonts w:ascii="Times New Roman" w:hAnsi="Times New Roman" w:cs="Times New Roman"/>
          <w:b/>
          <w:color w:val="000000"/>
          <w:sz w:val="19"/>
          <w:szCs w:val="19"/>
          <w:lang w:val="en-US"/>
        </w:rPr>
        <w:t>opment in the social sciences</w:t>
      </w:r>
      <w:r w:rsidRPr="00F70A0F">
        <w:rPr>
          <w:rFonts w:ascii="Times New Roman" w:hAnsi="Times New Roman" w:cs="Times New Roman"/>
          <w:color w:val="000000"/>
          <w:sz w:val="19"/>
          <w:szCs w:val="19"/>
          <w:lang w:val="en-US"/>
        </w:rPr>
        <w:t xml:space="preserve">. </w:t>
      </w:r>
      <w:r w:rsidRPr="00F70A0F">
        <w:rPr>
          <w:rFonts w:ascii="Times New Roman" w:hAnsi="Times New Roman" w:cs="Times New Roman"/>
          <w:color w:val="000000"/>
          <w:sz w:val="19"/>
          <w:szCs w:val="19"/>
        </w:rPr>
        <w:t xml:space="preserve">Cambridge: MIT Press, 2005.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OLIVEIRA, R. C. O ofício do antropólogo: olhar, ouvir, escrever. In: </w:t>
      </w:r>
      <w:r w:rsidRPr="00F70A0F">
        <w:rPr>
          <w:rFonts w:ascii="Times New Roman" w:hAnsi="Times New Roman" w:cs="Times New Roman"/>
          <w:b/>
          <w:color w:val="000000"/>
          <w:sz w:val="19"/>
          <w:szCs w:val="19"/>
        </w:rPr>
        <w:t>O trabalho do antropólogo</w:t>
      </w:r>
      <w:r w:rsidRPr="00F70A0F">
        <w:rPr>
          <w:rFonts w:ascii="Times New Roman" w:hAnsi="Times New Roman" w:cs="Times New Roman"/>
          <w:color w:val="000000"/>
          <w:sz w:val="19"/>
          <w:szCs w:val="19"/>
        </w:rPr>
        <w:t>. Brasília/São Paulo: Paralelo 15</w:t>
      </w:r>
      <w:proofErr w:type="gramStart"/>
      <w:r w:rsidRPr="00F70A0F">
        <w:rPr>
          <w:rFonts w:ascii="Times New Roman" w:hAnsi="Times New Roman" w:cs="Times New Roman"/>
          <w:color w:val="000000"/>
          <w:sz w:val="19"/>
          <w:szCs w:val="19"/>
        </w:rPr>
        <w:t>/  UNESP</w:t>
      </w:r>
      <w:proofErr w:type="gramEnd"/>
      <w:r w:rsidRPr="00F70A0F">
        <w:rPr>
          <w:rFonts w:ascii="Times New Roman" w:hAnsi="Times New Roman" w:cs="Times New Roman"/>
          <w:color w:val="000000"/>
          <w:sz w:val="19"/>
          <w:szCs w:val="19"/>
        </w:rPr>
        <w:t xml:space="preserve">, 2000, p.17-35.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rPr>
      </w:pPr>
      <w:r w:rsidRPr="00F70A0F">
        <w:rPr>
          <w:rFonts w:ascii="Times New Roman" w:hAnsi="Times New Roman" w:cs="Times New Roman"/>
          <w:color w:val="000000"/>
          <w:sz w:val="19"/>
          <w:szCs w:val="19"/>
        </w:rPr>
        <w:t xml:space="preserve">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lang w:val="en-US"/>
        </w:rPr>
      </w:pPr>
      <w:r w:rsidRPr="00C3019A">
        <w:rPr>
          <w:rFonts w:ascii="Times New Roman" w:hAnsi="Times New Roman" w:cs="Times New Roman"/>
          <w:color w:val="000000"/>
          <w:sz w:val="19"/>
          <w:szCs w:val="19"/>
          <w:lang w:val="fr-FR"/>
        </w:rPr>
        <w:t xml:space="preserve">POUPART, J; DESLAURIERS, et alii. </w:t>
      </w:r>
      <w:r w:rsidRPr="00F70A0F">
        <w:rPr>
          <w:rFonts w:ascii="Times New Roman" w:hAnsi="Times New Roman" w:cs="Times New Roman"/>
          <w:b/>
          <w:color w:val="000000"/>
          <w:sz w:val="19"/>
          <w:szCs w:val="19"/>
        </w:rPr>
        <w:t>A pesquisa qualitativa</w:t>
      </w:r>
      <w:r w:rsidRPr="00F70A0F">
        <w:rPr>
          <w:rFonts w:ascii="Times New Roman" w:hAnsi="Times New Roman" w:cs="Times New Roman"/>
          <w:color w:val="000000"/>
          <w:sz w:val="19"/>
          <w:szCs w:val="19"/>
        </w:rPr>
        <w:t xml:space="preserve">: enfoques epistemológicos e metodológicos. </w:t>
      </w:r>
      <w:proofErr w:type="spellStart"/>
      <w:r w:rsidRPr="00F70A0F">
        <w:rPr>
          <w:rFonts w:ascii="Times New Roman" w:hAnsi="Times New Roman" w:cs="Times New Roman"/>
          <w:color w:val="000000"/>
          <w:sz w:val="19"/>
          <w:szCs w:val="19"/>
          <w:lang w:val="en-US"/>
        </w:rPr>
        <w:t>Petrópolis</w:t>
      </w:r>
      <w:proofErr w:type="spellEnd"/>
      <w:r w:rsidRPr="00F70A0F">
        <w:rPr>
          <w:rFonts w:ascii="Times New Roman" w:hAnsi="Times New Roman" w:cs="Times New Roman"/>
          <w:color w:val="000000"/>
          <w:sz w:val="19"/>
          <w:szCs w:val="19"/>
          <w:lang w:val="en-US"/>
        </w:rPr>
        <w:t>:</w:t>
      </w:r>
      <w:r>
        <w:rPr>
          <w:rFonts w:ascii="Times New Roman" w:hAnsi="Times New Roman" w:cs="Times New Roman"/>
          <w:color w:val="000000"/>
          <w:sz w:val="19"/>
          <w:szCs w:val="19"/>
          <w:lang w:val="en-US"/>
        </w:rPr>
        <w:t xml:space="preserve"> </w:t>
      </w:r>
      <w:proofErr w:type="spellStart"/>
      <w:r w:rsidRPr="00F70A0F">
        <w:rPr>
          <w:rFonts w:ascii="Times New Roman" w:hAnsi="Times New Roman" w:cs="Times New Roman"/>
          <w:color w:val="000000"/>
          <w:sz w:val="19"/>
          <w:szCs w:val="19"/>
          <w:lang w:val="en-US"/>
        </w:rPr>
        <w:t>Vozes</w:t>
      </w:r>
      <w:proofErr w:type="spellEnd"/>
      <w:r w:rsidRPr="00F70A0F">
        <w:rPr>
          <w:rFonts w:ascii="Times New Roman" w:hAnsi="Times New Roman" w:cs="Times New Roman"/>
          <w:color w:val="000000"/>
          <w:sz w:val="19"/>
          <w:szCs w:val="19"/>
          <w:lang w:val="en-US"/>
        </w:rPr>
        <w:t xml:space="preserve">, 2008. </w:t>
      </w:r>
    </w:p>
    <w:p w:rsidR="00F70A0F" w:rsidRPr="00F70A0F" w:rsidRDefault="00F70A0F" w:rsidP="00F70A0F">
      <w:pPr>
        <w:tabs>
          <w:tab w:val="left" w:pos="6045"/>
        </w:tabs>
        <w:spacing w:after="0" w:line="240" w:lineRule="auto"/>
        <w:jc w:val="both"/>
        <w:rPr>
          <w:rFonts w:ascii="Times New Roman" w:hAnsi="Times New Roman" w:cs="Times New Roman"/>
          <w:color w:val="000000"/>
          <w:sz w:val="19"/>
          <w:szCs w:val="19"/>
          <w:lang w:val="en-US"/>
        </w:rPr>
      </w:pPr>
      <w:r w:rsidRPr="00F70A0F">
        <w:rPr>
          <w:rFonts w:ascii="Times New Roman" w:hAnsi="Times New Roman" w:cs="Times New Roman"/>
          <w:color w:val="000000"/>
          <w:sz w:val="19"/>
          <w:szCs w:val="19"/>
          <w:lang w:val="en-US"/>
        </w:rPr>
        <w:t xml:space="preserve"> </w:t>
      </w:r>
    </w:p>
    <w:p w:rsidR="00F70A0F" w:rsidRPr="00C3019A" w:rsidRDefault="00F70A0F" w:rsidP="00F70A0F">
      <w:pPr>
        <w:tabs>
          <w:tab w:val="left" w:pos="6045"/>
        </w:tabs>
        <w:spacing w:after="0" w:line="240" w:lineRule="auto"/>
        <w:jc w:val="both"/>
        <w:rPr>
          <w:rFonts w:ascii="Times New Roman" w:hAnsi="Times New Roman" w:cs="Times New Roman"/>
          <w:color w:val="000000"/>
          <w:sz w:val="19"/>
          <w:szCs w:val="19"/>
          <w:lang w:val="en-US"/>
        </w:rPr>
      </w:pPr>
      <w:r w:rsidRPr="00F70A0F">
        <w:rPr>
          <w:rFonts w:ascii="Times New Roman" w:hAnsi="Times New Roman" w:cs="Times New Roman"/>
          <w:color w:val="000000"/>
          <w:sz w:val="19"/>
          <w:szCs w:val="19"/>
          <w:lang w:val="en-US"/>
        </w:rPr>
        <w:t xml:space="preserve">PIERSON, P. </w:t>
      </w:r>
      <w:r w:rsidRPr="00F70A0F">
        <w:rPr>
          <w:rFonts w:ascii="Times New Roman" w:hAnsi="Times New Roman" w:cs="Times New Roman"/>
          <w:b/>
          <w:color w:val="000000"/>
          <w:sz w:val="19"/>
          <w:szCs w:val="19"/>
          <w:lang w:val="en-US"/>
        </w:rPr>
        <w:t>Politics in time</w:t>
      </w:r>
      <w:r w:rsidRPr="00F70A0F">
        <w:rPr>
          <w:rFonts w:ascii="Times New Roman" w:hAnsi="Times New Roman" w:cs="Times New Roman"/>
          <w:color w:val="000000"/>
          <w:sz w:val="19"/>
          <w:szCs w:val="19"/>
          <w:lang w:val="en-US"/>
        </w:rPr>
        <w:t xml:space="preserve">: history, institutions, and social analysis. </w:t>
      </w:r>
      <w:r w:rsidRPr="00C3019A">
        <w:rPr>
          <w:rFonts w:ascii="Times New Roman" w:hAnsi="Times New Roman" w:cs="Times New Roman"/>
          <w:color w:val="000000"/>
          <w:sz w:val="19"/>
          <w:szCs w:val="19"/>
          <w:lang w:val="en-US"/>
        </w:rPr>
        <w:t xml:space="preserve">Princeton: Princeton University Press, 2004. </w:t>
      </w:r>
    </w:p>
    <w:p w:rsidR="00F70A0F" w:rsidRPr="00C3019A" w:rsidRDefault="00F70A0F" w:rsidP="00F70A0F">
      <w:pPr>
        <w:tabs>
          <w:tab w:val="left" w:pos="6045"/>
        </w:tabs>
        <w:spacing w:after="0" w:line="240" w:lineRule="auto"/>
        <w:jc w:val="both"/>
        <w:rPr>
          <w:rFonts w:ascii="Times New Roman" w:hAnsi="Times New Roman" w:cs="Times New Roman"/>
          <w:color w:val="000000"/>
          <w:sz w:val="19"/>
          <w:szCs w:val="19"/>
          <w:lang w:val="en-US"/>
        </w:rPr>
      </w:pPr>
      <w:r w:rsidRPr="00C3019A">
        <w:rPr>
          <w:rFonts w:ascii="Times New Roman" w:hAnsi="Times New Roman" w:cs="Times New Roman"/>
          <w:color w:val="000000"/>
          <w:sz w:val="19"/>
          <w:szCs w:val="19"/>
          <w:lang w:val="en-US"/>
        </w:rPr>
        <w:t xml:space="preserve"> </w:t>
      </w:r>
    </w:p>
    <w:p w:rsidR="00F70A0F" w:rsidRDefault="00F70A0F" w:rsidP="00F70A0F">
      <w:pPr>
        <w:tabs>
          <w:tab w:val="left" w:pos="6045"/>
        </w:tabs>
        <w:spacing w:after="0" w:line="240" w:lineRule="auto"/>
        <w:jc w:val="both"/>
        <w:rPr>
          <w:rFonts w:ascii="Times New Roman" w:hAnsi="Times New Roman" w:cs="Times New Roman"/>
          <w:color w:val="000000"/>
          <w:sz w:val="19"/>
          <w:szCs w:val="19"/>
          <w:lang w:val="en-US"/>
        </w:rPr>
      </w:pPr>
      <w:proofErr w:type="gramStart"/>
      <w:r w:rsidRPr="00F70A0F">
        <w:rPr>
          <w:rFonts w:ascii="Times New Roman" w:hAnsi="Times New Roman" w:cs="Times New Roman"/>
          <w:color w:val="000000"/>
          <w:sz w:val="19"/>
          <w:szCs w:val="19"/>
          <w:lang w:val="en-US"/>
        </w:rPr>
        <w:t>RAGIN,</w:t>
      </w:r>
      <w:proofErr w:type="gramEnd"/>
      <w:r w:rsidRPr="00F70A0F">
        <w:rPr>
          <w:rFonts w:ascii="Times New Roman" w:hAnsi="Times New Roman" w:cs="Times New Roman"/>
          <w:color w:val="000000"/>
          <w:sz w:val="19"/>
          <w:szCs w:val="19"/>
          <w:lang w:val="en-US"/>
        </w:rPr>
        <w:t xml:space="preserve"> C. </w:t>
      </w:r>
      <w:r w:rsidRPr="00F70A0F">
        <w:rPr>
          <w:rFonts w:ascii="Times New Roman" w:hAnsi="Times New Roman" w:cs="Times New Roman"/>
          <w:b/>
          <w:color w:val="000000"/>
          <w:sz w:val="19"/>
          <w:szCs w:val="19"/>
          <w:lang w:val="en-US"/>
        </w:rPr>
        <w:t>Fuzzy-set social science</w:t>
      </w:r>
      <w:r w:rsidRPr="00F70A0F">
        <w:rPr>
          <w:rFonts w:ascii="Times New Roman" w:hAnsi="Times New Roman" w:cs="Times New Roman"/>
          <w:color w:val="000000"/>
          <w:sz w:val="19"/>
          <w:szCs w:val="19"/>
          <w:lang w:val="en-US"/>
        </w:rPr>
        <w:t>. Chicago: University of Chicago Press, 2000.</w:t>
      </w:r>
    </w:p>
    <w:p w:rsidR="007C37CB" w:rsidRDefault="007C37CB" w:rsidP="00F70A0F">
      <w:pPr>
        <w:tabs>
          <w:tab w:val="left" w:pos="6045"/>
        </w:tabs>
        <w:spacing w:after="0" w:line="240" w:lineRule="auto"/>
        <w:jc w:val="both"/>
        <w:rPr>
          <w:rFonts w:ascii="Times New Roman" w:hAnsi="Times New Roman" w:cs="Times New Roman"/>
          <w:color w:val="000000"/>
          <w:sz w:val="19"/>
          <w:szCs w:val="19"/>
          <w:lang w:val="en-US"/>
        </w:rPr>
      </w:pPr>
    </w:p>
    <w:p w:rsidR="007C37CB" w:rsidRDefault="007C37CB" w:rsidP="00F70A0F">
      <w:pPr>
        <w:tabs>
          <w:tab w:val="left" w:pos="6045"/>
        </w:tabs>
        <w:spacing w:after="0" w:line="240" w:lineRule="auto"/>
        <w:jc w:val="both"/>
        <w:rPr>
          <w:rFonts w:ascii="Times New Roman" w:hAnsi="Times New Roman" w:cs="Times New Roman"/>
          <w:color w:val="000000"/>
          <w:sz w:val="19"/>
          <w:szCs w:val="19"/>
        </w:rPr>
      </w:pPr>
      <w:r>
        <w:rPr>
          <w:rFonts w:ascii="Times New Roman" w:hAnsi="Times New Roman" w:cs="Times New Roman"/>
          <w:color w:val="000000"/>
          <w:sz w:val="19"/>
          <w:szCs w:val="19"/>
        </w:rPr>
        <w:t>SANDES FREITAS, V. E. V. de.</w:t>
      </w:r>
      <w:r w:rsidRPr="007C37CB">
        <w:rPr>
          <w:rFonts w:ascii="Times New Roman" w:hAnsi="Times New Roman" w:cs="Times New Roman"/>
          <w:color w:val="000000"/>
          <w:sz w:val="19"/>
          <w:szCs w:val="19"/>
        </w:rPr>
        <w:t>; BIZZARRO N</w:t>
      </w:r>
      <w:r>
        <w:rPr>
          <w:rFonts w:ascii="Times New Roman" w:hAnsi="Times New Roman" w:cs="Times New Roman"/>
          <w:color w:val="000000"/>
          <w:sz w:val="19"/>
          <w:szCs w:val="19"/>
        </w:rPr>
        <w:t>ETO, F. A.</w:t>
      </w:r>
      <w:r w:rsidRPr="007C37CB">
        <w:rPr>
          <w:rFonts w:ascii="Times New Roman" w:hAnsi="Times New Roman" w:cs="Times New Roman"/>
          <w:color w:val="000000"/>
          <w:sz w:val="19"/>
          <w:szCs w:val="19"/>
        </w:rPr>
        <w:t xml:space="preserve"> </w:t>
      </w:r>
      <w:proofErr w:type="spellStart"/>
      <w:r w:rsidRPr="007C37CB">
        <w:rPr>
          <w:rFonts w:ascii="Times New Roman" w:hAnsi="Times New Roman" w:cs="Times New Roman"/>
          <w:color w:val="000000"/>
          <w:sz w:val="19"/>
          <w:szCs w:val="19"/>
        </w:rPr>
        <w:t>Qualitative</w:t>
      </w:r>
      <w:proofErr w:type="spellEnd"/>
      <w:r w:rsidRPr="007C37CB">
        <w:rPr>
          <w:rFonts w:ascii="Times New Roman" w:hAnsi="Times New Roman" w:cs="Times New Roman"/>
          <w:color w:val="000000"/>
          <w:sz w:val="19"/>
          <w:szCs w:val="19"/>
        </w:rPr>
        <w:t xml:space="preserve"> </w:t>
      </w:r>
      <w:proofErr w:type="spellStart"/>
      <w:r w:rsidRPr="007C37CB">
        <w:rPr>
          <w:rFonts w:ascii="Times New Roman" w:hAnsi="Times New Roman" w:cs="Times New Roman"/>
          <w:color w:val="000000"/>
          <w:sz w:val="19"/>
          <w:szCs w:val="19"/>
        </w:rPr>
        <w:t>Comparative</w:t>
      </w:r>
      <w:proofErr w:type="spellEnd"/>
      <w:r w:rsidRPr="007C37CB">
        <w:rPr>
          <w:rFonts w:ascii="Times New Roman" w:hAnsi="Times New Roman" w:cs="Times New Roman"/>
          <w:color w:val="000000"/>
          <w:sz w:val="19"/>
          <w:szCs w:val="19"/>
        </w:rPr>
        <w:t xml:space="preserve"> </w:t>
      </w:r>
      <w:proofErr w:type="spellStart"/>
      <w:r w:rsidRPr="007C37CB">
        <w:rPr>
          <w:rFonts w:ascii="Times New Roman" w:hAnsi="Times New Roman" w:cs="Times New Roman"/>
          <w:color w:val="000000"/>
          <w:sz w:val="19"/>
          <w:szCs w:val="19"/>
        </w:rPr>
        <w:t>Analysis</w:t>
      </w:r>
      <w:proofErr w:type="spellEnd"/>
      <w:r w:rsidRPr="007C37CB">
        <w:rPr>
          <w:rFonts w:ascii="Times New Roman" w:hAnsi="Times New Roman" w:cs="Times New Roman"/>
          <w:color w:val="000000"/>
          <w:sz w:val="19"/>
          <w:szCs w:val="19"/>
        </w:rPr>
        <w:t xml:space="preserve"> (QCA): usos e aplicações do método</w:t>
      </w:r>
      <w:r>
        <w:rPr>
          <w:rFonts w:ascii="Times New Roman" w:hAnsi="Times New Roman" w:cs="Times New Roman"/>
          <w:color w:val="000000"/>
          <w:sz w:val="19"/>
          <w:szCs w:val="19"/>
        </w:rPr>
        <w:t xml:space="preserve">. </w:t>
      </w:r>
      <w:r w:rsidRPr="007C37CB">
        <w:rPr>
          <w:rFonts w:ascii="Times New Roman" w:hAnsi="Times New Roman" w:cs="Times New Roman"/>
          <w:b/>
          <w:color w:val="000000"/>
          <w:sz w:val="19"/>
          <w:szCs w:val="19"/>
        </w:rPr>
        <w:t>Revista Política Hoje</w:t>
      </w:r>
      <w:r w:rsidRPr="007C37CB">
        <w:rPr>
          <w:rFonts w:ascii="Times New Roman" w:hAnsi="Times New Roman" w:cs="Times New Roman"/>
          <w:color w:val="000000"/>
          <w:sz w:val="19"/>
          <w:szCs w:val="19"/>
        </w:rPr>
        <w:t xml:space="preserve">, 24(2), </w:t>
      </w:r>
      <w:r>
        <w:rPr>
          <w:rFonts w:ascii="Times New Roman" w:hAnsi="Times New Roman" w:cs="Times New Roman"/>
          <w:color w:val="000000"/>
          <w:sz w:val="19"/>
          <w:szCs w:val="19"/>
        </w:rPr>
        <w:t xml:space="preserve">p. </w:t>
      </w:r>
      <w:r w:rsidRPr="007C37CB">
        <w:rPr>
          <w:rFonts w:ascii="Times New Roman" w:hAnsi="Times New Roman" w:cs="Times New Roman"/>
          <w:color w:val="000000"/>
          <w:sz w:val="19"/>
          <w:szCs w:val="19"/>
        </w:rPr>
        <w:t>103-118.</w:t>
      </w:r>
    </w:p>
    <w:p w:rsidR="00FD1DFA" w:rsidRDefault="00FD1DFA" w:rsidP="00F70A0F">
      <w:pPr>
        <w:tabs>
          <w:tab w:val="left" w:pos="6045"/>
        </w:tabs>
        <w:spacing w:after="0" w:line="240" w:lineRule="auto"/>
        <w:jc w:val="both"/>
        <w:rPr>
          <w:rFonts w:ascii="Times New Roman" w:hAnsi="Times New Roman" w:cs="Times New Roman"/>
          <w:color w:val="000000"/>
          <w:sz w:val="19"/>
          <w:szCs w:val="19"/>
        </w:rPr>
      </w:pPr>
    </w:p>
    <w:p w:rsidR="00FD1DFA" w:rsidRPr="007C37CB" w:rsidRDefault="00FD1DFA" w:rsidP="00F70A0F">
      <w:pPr>
        <w:tabs>
          <w:tab w:val="left" w:pos="6045"/>
        </w:tabs>
        <w:spacing w:after="0" w:line="240" w:lineRule="auto"/>
        <w:jc w:val="both"/>
        <w:rPr>
          <w:rFonts w:ascii="Times New Roman" w:hAnsi="Times New Roman" w:cs="Times New Roman"/>
          <w:color w:val="000000"/>
          <w:sz w:val="19"/>
          <w:szCs w:val="19"/>
        </w:rPr>
      </w:pPr>
      <w:r w:rsidRPr="00FD1DFA">
        <w:rPr>
          <w:rFonts w:ascii="Times New Roman" w:hAnsi="Times New Roman" w:cs="Times New Roman"/>
          <w:caps/>
          <w:color w:val="000000"/>
          <w:sz w:val="19"/>
          <w:szCs w:val="19"/>
        </w:rPr>
        <w:t>Veiga</w:t>
      </w:r>
      <w:r>
        <w:rPr>
          <w:rFonts w:ascii="Times New Roman" w:hAnsi="Times New Roman" w:cs="Times New Roman"/>
          <w:color w:val="000000"/>
          <w:sz w:val="19"/>
          <w:szCs w:val="19"/>
        </w:rPr>
        <w:t xml:space="preserve">, L.; </w:t>
      </w:r>
      <w:r w:rsidRPr="00FD1DFA">
        <w:rPr>
          <w:rFonts w:ascii="Times New Roman" w:hAnsi="Times New Roman" w:cs="Times New Roman"/>
          <w:caps/>
          <w:color w:val="000000"/>
          <w:sz w:val="19"/>
          <w:szCs w:val="19"/>
        </w:rPr>
        <w:t>Gondim</w:t>
      </w:r>
      <w:r w:rsidRPr="00FD1DFA">
        <w:rPr>
          <w:rFonts w:ascii="Times New Roman" w:hAnsi="Times New Roman" w:cs="Times New Roman"/>
          <w:color w:val="000000"/>
          <w:sz w:val="19"/>
          <w:szCs w:val="19"/>
        </w:rPr>
        <w:t>, S.</w:t>
      </w:r>
      <w:r>
        <w:rPr>
          <w:rFonts w:ascii="Times New Roman" w:hAnsi="Times New Roman" w:cs="Times New Roman"/>
          <w:color w:val="000000"/>
          <w:sz w:val="19"/>
          <w:szCs w:val="19"/>
        </w:rPr>
        <w:t xml:space="preserve"> </w:t>
      </w:r>
      <w:r w:rsidRPr="00FD1DFA">
        <w:rPr>
          <w:rFonts w:ascii="Times New Roman" w:hAnsi="Times New Roman" w:cs="Times New Roman"/>
          <w:color w:val="000000"/>
          <w:sz w:val="19"/>
          <w:szCs w:val="19"/>
        </w:rPr>
        <w:t>M.</w:t>
      </w:r>
      <w:r>
        <w:rPr>
          <w:rFonts w:ascii="Times New Roman" w:hAnsi="Times New Roman" w:cs="Times New Roman"/>
          <w:color w:val="000000"/>
          <w:sz w:val="19"/>
          <w:szCs w:val="19"/>
        </w:rPr>
        <w:t xml:space="preserve"> </w:t>
      </w:r>
      <w:r w:rsidRPr="00FD1DFA">
        <w:rPr>
          <w:rFonts w:ascii="Times New Roman" w:hAnsi="Times New Roman" w:cs="Times New Roman"/>
          <w:color w:val="000000"/>
          <w:sz w:val="19"/>
          <w:szCs w:val="19"/>
        </w:rPr>
        <w:t xml:space="preserve">G. A utilização de métodos qualitativos na ciência política e no marketing político. </w:t>
      </w:r>
      <w:r w:rsidRPr="00FD1DFA">
        <w:rPr>
          <w:rFonts w:ascii="Times New Roman" w:hAnsi="Times New Roman" w:cs="Times New Roman"/>
          <w:b/>
          <w:color w:val="000000"/>
          <w:sz w:val="19"/>
          <w:szCs w:val="19"/>
        </w:rPr>
        <w:t>Opinião Pública</w:t>
      </w:r>
      <w:r>
        <w:rPr>
          <w:rFonts w:ascii="Times New Roman" w:hAnsi="Times New Roman" w:cs="Times New Roman"/>
          <w:color w:val="000000"/>
          <w:sz w:val="19"/>
          <w:szCs w:val="19"/>
        </w:rPr>
        <w:t>,</w:t>
      </w:r>
      <w:r w:rsidRPr="00FD1DFA">
        <w:rPr>
          <w:rFonts w:ascii="Times New Roman" w:hAnsi="Times New Roman" w:cs="Times New Roman"/>
          <w:color w:val="000000"/>
          <w:sz w:val="19"/>
          <w:szCs w:val="19"/>
        </w:rPr>
        <w:t xml:space="preserve"> 2(1), </w:t>
      </w:r>
      <w:r>
        <w:rPr>
          <w:rFonts w:ascii="Times New Roman" w:hAnsi="Times New Roman" w:cs="Times New Roman"/>
          <w:color w:val="000000"/>
          <w:sz w:val="19"/>
          <w:szCs w:val="19"/>
        </w:rPr>
        <w:t xml:space="preserve">p. </w:t>
      </w:r>
      <w:r w:rsidRPr="00FD1DFA">
        <w:rPr>
          <w:rFonts w:ascii="Times New Roman" w:hAnsi="Times New Roman" w:cs="Times New Roman"/>
          <w:color w:val="000000"/>
          <w:sz w:val="19"/>
          <w:szCs w:val="19"/>
        </w:rPr>
        <w:t>1-15</w:t>
      </w:r>
      <w:r>
        <w:rPr>
          <w:rFonts w:ascii="Times New Roman" w:hAnsi="Times New Roman" w:cs="Times New Roman"/>
          <w:color w:val="000000"/>
          <w:sz w:val="19"/>
          <w:szCs w:val="19"/>
        </w:rPr>
        <w:t>, 2001.</w:t>
      </w:r>
    </w:p>
    <w:p w:rsidR="00F70A0F" w:rsidRPr="007C37CB" w:rsidRDefault="00F70A0F" w:rsidP="00692C24">
      <w:pPr>
        <w:tabs>
          <w:tab w:val="left" w:pos="6045"/>
        </w:tabs>
        <w:spacing w:after="0" w:line="240" w:lineRule="auto"/>
        <w:jc w:val="both"/>
        <w:rPr>
          <w:rFonts w:ascii="Times New Roman" w:hAnsi="Times New Roman" w:cs="Times New Roman"/>
          <w:color w:val="000000"/>
          <w:sz w:val="19"/>
          <w:szCs w:val="19"/>
        </w:rPr>
      </w:pPr>
    </w:p>
    <w:p w:rsidR="00692C24" w:rsidRPr="00692C24" w:rsidRDefault="00692C24" w:rsidP="00692C24">
      <w:pPr>
        <w:spacing w:after="0" w:line="240" w:lineRule="auto"/>
        <w:jc w:val="both"/>
        <w:rPr>
          <w:rFonts w:ascii="Times New Roman" w:hAnsi="Times New Roman" w:cs="Times New Roman"/>
          <w:color w:val="000000"/>
          <w:sz w:val="19"/>
          <w:szCs w:val="19"/>
        </w:rPr>
      </w:pPr>
      <w:r w:rsidRPr="00692C24">
        <w:rPr>
          <w:rFonts w:ascii="Times New Roman" w:hAnsi="Times New Roman" w:cs="Times New Roman"/>
          <w:b/>
          <w:color w:val="000000"/>
          <w:sz w:val="19"/>
          <w:szCs w:val="19"/>
        </w:rPr>
        <w:t>OBS:</w:t>
      </w:r>
      <w:r w:rsidRPr="00692C24">
        <w:rPr>
          <w:rFonts w:ascii="Times New Roman" w:hAnsi="Times New Roman" w:cs="Times New Roman"/>
          <w:color w:val="000000"/>
          <w:sz w:val="19"/>
          <w:szCs w:val="19"/>
        </w:rPr>
        <w:t xml:space="preserve"> Ao longo do semestre letivo, poderão ser indicados outros textos previamente disponibilizados aos discentes.</w:t>
      </w:r>
    </w:p>
    <w:p w:rsidR="00692C24" w:rsidRPr="005A4B6A" w:rsidRDefault="00692C24" w:rsidP="005A4B6A">
      <w:pPr>
        <w:spacing w:after="0" w:line="240" w:lineRule="auto"/>
        <w:jc w:val="both"/>
        <w:rPr>
          <w:rFonts w:ascii="Times New Roman" w:hAnsi="Times New Roman" w:cs="Times New Roman"/>
        </w:rPr>
      </w:pPr>
    </w:p>
    <w:p w:rsidR="000C5E8B" w:rsidRPr="005A4B6A" w:rsidRDefault="000C5E8B">
      <w:pPr>
        <w:spacing w:after="0" w:line="240" w:lineRule="auto"/>
        <w:jc w:val="both"/>
        <w:rPr>
          <w:rFonts w:ascii="Times New Roman" w:hAnsi="Times New Roman" w:cs="Times New Roman"/>
        </w:rPr>
      </w:pPr>
    </w:p>
    <w:sectPr w:rsidR="000C5E8B" w:rsidRPr="005A4B6A" w:rsidSect="00FD6945">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87C51"/>
    <w:multiLevelType w:val="hybridMultilevel"/>
    <w:tmpl w:val="A972E4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94C466A"/>
    <w:multiLevelType w:val="hybridMultilevel"/>
    <w:tmpl w:val="7F8EE9AE"/>
    <w:lvl w:ilvl="0" w:tplc="A58806C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FD22A91"/>
    <w:multiLevelType w:val="hybridMultilevel"/>
    <w:tmpl w:val="2AD69A3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2C6772E"/>
    <w:multiLevelType w:val="hybridMultilevel"/>
    <w:tmpl w:val="02D285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9C46E7"/>
    <w:multiLevelType w:val="hybridMultilevel"/>
    <w:tmpl w:val="10C26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EC8"/>
    <w:rsid w:val="00033158"/>
    <w:rsid w:val="000C5E8B"/>
    <w:rsid w:val="00141208"/>
    <w:rsid w:val="00142BAF"/>
    <w:rsid w:val="00284085"/>
    <w:rsid w:val="003A354C"/>
    <w:rsid w:val="0040215F"/>
    <w:rsid w:val="0047510F"/>
    <w:rsid w:val="004A0D3E"/>
    <w:rsid w:val="004E6757"/>
    <w:rsid w:val="0052624D"/>
    <w:rsid w:val="00560D52"/>
    <w:rsid w:val="005A4B6A"/>
    <w:rsid w:val="00642430"/>
    <w:rsid w:val="00692C24"/>
    <w:rsid w:val="006A34E8"/>
    <w:rsid w:val="00706D57"/>
    <w:rsid w:val="0071562A"/>
    <w:rsid w:val="00745218"/>
    <w:rsid w:val="00746D7E"/>
    <w:rsid w:val="007A00D6"/>
    <w:rsid w:val="007C37CB"/>
    <w:rsid w:val="007F2D51"/>
    <w:rsid w:val="00960D99"/>
    <w:rsid w:val="00971DCE"/>
    <w:rsid w:val="00981F2A"/>
    <w:rsid w:val="009A30FB"/>
    <w:rsid w:val="00A41F62"/>
    <w:rsid w:val="00A44CCE"/>
    <w:rsid w:val="00AC19D5"/>
    <w:rsid w:val="00B170B6"/>
    <w:rsid w:val="00B448D0"/>
    <w:rsid w:val="00C12EC8"/>
    <w:rsid w:val="00C3019A"/>
    <w:rsid w:val="00C53B8B"/>
    <w:rsid w:val="00CA4960"/>
    <w:rsid w:val="00CD14F5"/>
    <w:rsid w:val="00CE4DCB"/>
    <w:rsid w:val="00D80663"/>
    <w:rsid w:val="00D90C65"/>
    <w:rsid w:val="00E3255E"/>
    <w:rsid w:val="00E90D5E"/>
    <w:rsid w:val="00F70A0F"/>
    <w:rsid w:val="00F832A5"/>
    <w:rsid w:val="00FD1DFA"/>
    <w:rsid w:val="00FD694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7D95"/>
  <w15:docId w15:val="{1D09DD85-2398-46BD-ABEA-B8F5944FD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54C"/>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C12E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12EC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12EC8"/>
    <w:rPr>
      <w:rFonts w:ascii="Tahoma" w:hAnsi="Tahoma" w:cs="Tahoma"/>
      <w:sz w:val="16"/>
      <w:szCs w:val="16"/>
    </w:rPr>
  </w:style>
  <w:style w:type="paragraph" w:styleId="PargrafodaLista">
    <w:name w:val="List Paragraph"/>
    <w:basedOn w:val="Normal"/>
    <w:uiPriority w:val="34"/>
    <w:qFormat/>
    <w:rsid w:val="00C12EC8"/>
    <w:pPr>
      <w:ind w:left="720"/>
      <w:contextualSpacing/>
    </w:pPr>
  </w:style>
  <w:style w:type="character" w:styleId="Hyperlink">
    <w:name w:val="Hyperlink"/>
    <w:basedOn w:val="Fontepargpadro"/>
    <w:uiPriority w:val="99"/>
    <w:unhideWhenUsed/>
    <w:rsid w:val="00692C24"/>
    <w:rPr>
      <w:color w:val="0000FF" w:themeColor="hyperlink"/>
      <w:u w:val="single"/>
    </w:rPr>
  </w:style>
  <w:style w:type="character" w:customStyle="1" w:styleId="apple-converted-space">
    <w:name w:val="apple-converted-space"/>
    <w:basedOn w:val="Fontepargpadro"/>
    <w:rsid w:val="00692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4</Pages>
  <Words>1623</Words>
  <Characters>8769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cchl.175715</dc:creator>
  <cp:lastModifiedBy>Vitor Sandes</cp:lastModifiedBy>
  <cp:revision>12</cp:revision>
  <dcterms:created xsi:type="dcterms:W3CDTF">2017-08-07T00:04:00Z</dcterms:created>
  <dcterms:modified xsi:type="dcterms:W3CDTF">2018-08-06T17:17:00Z</dcterms:modified>
</cp:coreProperties>
</file>