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margin">
              <wp:posOffset>0</wp:posOffset>
            </wp:positionH>
            <wp:positionV relativeFrom="margin">
              <wp:posOffset>66040</wp:posOffset>
            </wp:positionV>
            <wp:extent cx="846455" cy="1015365"/>
            <wp:effectExtent l="0" t="0" r="0" b="0"/>
            <wp:wrapSquare wrapText="bothSides"/>
            <wp:docPr id="1" name="Imagem 0" descr="BRASao DA UFPI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BRASao DA UFPI Branc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3553" t="0" r="1759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UNIVERSIDADE FEDERAL DO PIAUÍ —UFPI</w:t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CENTRO DE CIÊNCIAS HUMANAS E LETRAS — CCHL</w:t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COORDENAÇÃO DE CIÊNCIA POLÍTICA — CCP</w:t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DISCIPLINA: TEORIA POLÍTICA II</w:t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CARGA HORÁRIA: 60hs</w:t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PROF. ALEXANDRE BACELAR MARQUES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center"/>
        <w:rPr/>
      </w:pPr>
      <w:r>
        <w:rPr>
          <w:rFonts w:ascii="Garamond" w:hAnsi="Garamond"/>
          <w:b/>
          <w:u w:val="single"/>
        </w:rPr>
        <w:t>PLANO DE CURSO (201</w:t>
      </w:r>
      <w:r>
        <w:rPr>
          <w:rFonts w:ascii="Garamond" w:hAnsi="Garamond"/>
          <w:b/>
          <w:u w:val="single"/>
        </w:rPr>
        <w:t>9</w:t>
      </w:r>
      <w:r>
        <w:rPr>
          <w:rFonts w:ascii="Garamond" w:hAnsi="Garamond"/>
          <w:b/>
          <w:u w:val="single"/>
        </w:rPr>
        <w:t>/1)</w:t>
      </w:r>
    </w:p>
    <w:p>
      <w:pPr>
        <w:pStyle w:val="Normal"/>
        <w:jc w:val="center"/>
        <w:rPr>
          <w:rFonts w:ascii="Garamond" w:hAnsi="Garamond"/>
          <w:b/>
          <w:b/>
          <w:u w:val="single"/>
        </w:rPr>
      </w:pPr>
      <w:r>
        <w:rPr>
          <w:rFonts w:ascii="Garamond" w:hAnsi="Garamond"/>
          <w:b/>
          <w:u w:val="single"/>
        </w:rPr>
      </w:r>
    </w:p>
    <w:p>
      <w:pPr>
        <w:pStyle w:val="Normal"/>
        <w:rPr>
          <w:rFonts w:ascii="Garamond" w:hAnsi="Garamond"/>
          <w:b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</w:r>
    </w:p>
    <w:p>
      <w:pPr>
        <w:pStyle w:val="Normal"/>
        <w:rPr>
          <w:rFonts w:ascii="Garamond" w:hAnsi="Garamond"/>
          <w:b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b/>
          <w:bCs/>
          <w:sz w:val="22"/>
          <w:szCs w:val="22"/>
        </w:rPr>
        <w:t>EMENTÁRIO</w:t>
      </w:r>
    </w:p>
    <w:p>
      <w:pPr>
        <w:pStyle w:val="Normal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Estado e representação. Liberdade e utilidade na Teoria Política do século XIX. As instituições políticas liberais e seu funcionamento. Autores: Robespierre, Benjamin Constant, Edmund Burke, Alexis Tocqueville, Jeremy Bentham, John Stuart Mill e Karl Marx. </w:t>
      </w:r>
    </w:p>
    <w:p>
      <w:pPr>
        <w:pStyle w:val="Normal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Corpodetextorecuado"/>
        <w:ind w:hanging="0"/>
        <w:rPr>
          <w:rFonts w:ascii="Garamond" w:hAnsi="Garamond"/>
          <w:b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II. OBJETIVOS</w:t>
      </w:r>
    </w:p>
    <w:p>
      <w:pPr>
        <w:pStyle w:val="Corpodetextorecuado"/>
        <w:ind w:hanging="0"/>
        <w:rPr>
          <w:rFonts w:ascii="Garamond" w:hAnsi="Garamond"/>
          <w:b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Garamond" w:hAnsi="Garamond"/>
          <w:b/>
          <w:bCs/>
          <w:sz w:val="22"/>
          <w:szCs w:val="22"/>
        </w:rPr>
        <w:t xml:space="preserve">OBJETIVO GERAL </w:t>
      </w:r>
      <w:r>
        <w:rPr>
          <w:rFonts w:ascii="Garamond" w:hAnsi="Garamond"/>
          <w:b/>
          <w:sz w:val="22"/>
          <w:szCs w:val="22"/>
        </w:rPr>
        <w:t>—</w:t>
      </w:r>
      <w:r>
        <w:rPr>
          <w:rFonts w:ascii="Garamond" w:hAnsi="Garamond"/>
          <w:sz w:val="22"/>
          <w:szCs w:val="22"/>
        </w:rPr>
        <w:t xml:space="preserve"> Considerar a história da filosofia política entre o século XIX e iníc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>io do século XX.</w:t>
      </w:r>
    </w:p>
    <w:p>
      <w:pPr>
        <w:pStyle w:val="Normal"/>
        <w:jc w:val="both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Garamond" w:hAnsi="Garamond"/>
          <w:b/>
          <w:sz w:val="22"/>
          <w:szCs w:val="22"/>
        </w:rPr>
        <w:t xml:space="preserve">OBJETIVO ESPECÍFICO — </w:t>
      </w:r>
      <w:r>
        <w:rPr>
          <w:rFonts w:ascii="Garamond" w:hAnsi="Garamond"/>
          <w:sz w:val="22"/>
          <w:szCs w:val="22"/>
        </w:rPr>
        <w:t>Apresentar ao aluno uma visão panorâmica da filosofia política circunscrita ao período posterior à Revolução Francesa e anterior ao fim da Primeira Guerra. Usar, como fio condutor desta narrativa, a narrativa do surgimento e consolidação da linguagem da ideologia, a partir da linguagem do direito natural. Explicar conceitualmente a diferença e ensinar os alunos a aplicá-la na leitura de textos clássicos. Considerar as seguintes tradições ideológicas através de seus representantes: O republicanismo; o liberalismo; o conservadorismo e o socialismo. Estabelecer relações entre os temas tratados pelos autores e temas tratados pela opinião pública atual.</w:t>
      </w:r>
    </w:p>
    <w:p>
      <w:pPr>
        <w:pStyle w:val="Normal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Corpodetextorecuado"/>
        <w:ind w:hanging="0"/>
        <w:rPr/>
      </w:pPr>
      <w:r>
        <w:rPr>
          <w:rFonts w:ascii="Garamond" w:hAnsi="Garamond"/>
          <w:b/>
          <w:bCs/>
          <w:sz w:val="22"/>
          <w:szCs w:val="22"/>
        </w:rPr>
        <w:t xml:space="preserve">III. </w:t>
      </w:r>
      <w:r>
        <w:rPr>
          <w:rFonts w:ascii="Garamond" w:hAnsi="Garamond"/>
          <w:b/>
          <w:sz w:val="22"/>
          <w:szCs w:val="22"/>
        </w:rPr>
        <w:t>CONTEÚDO PROGRAMÁTICO</w:t>
      </w:r>
    </w:p>
    <w:p>
      <w:pPr>
        <w:pStyle w:val="Corpodetextorecuado"/>
        <w:ind w:hanging="0"/>
        <w:rPr>
          <w:rFonts w:ascii="Garamond" w:hAnsi="Garamond"/>
          <w:b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</w:r>
    </w:p>
    <w:p>
      <w:pPr>
        <w:pStyle w:val="Corpodetextorecuado"/>
        <w:ind w:hanging="0"/>
        <w:rPr/>
      </w:pPr>
      <w:r>
        <w:rPr>
          <w:rFonts w:ascii="Garamond" w:hAnsi="Garamond"/>
          <w:b/>
          <w:bCs/>
          <w:sz w:val="22"/>
          <w:szCs w:val="22"/>
        </w:rPr>
        <w:t>Republicanismo e Liberalismo (20h)</w:t>
      </w:r>
    </w:p>
    <w:p>
      <w:pPr>
        <w:pStyle w:val="Corpodetextorecuado"/>
        <w:ind w:hanging="0"/>
        <w:rPr>
          <w:rFonts w:ascii="Garamond" w:hAnsi="Garamond"/>
          <w:b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</w:r>
    </w:p>
    <w:p>
      <w:pPr>
        <w:pStyle w:val="Corpodetextorecuado"/>
        <w:numPr>
          <w:ilvl w:val="0"/>
          <w:numId w:val="0"/>
        </w:numPr>
        <w:ind w:left="1080" w:hanging="0"/>
        <w:rPr/>
      </w:pPr>
      <w:r>
        <w:rPr>
          <w:rFonts w:ascii="Garamond" w:hAnsi="Garamond"/>
          <w:sz w:val="22"/>
          <w:szCs w:val="22"/>
        </w:rPr>
        <w:t>i) A Revolução Francesa: natureza e interpretação segundo as cinco matrizes do pensamento político. Que é uma ideologia e qual a origem do conceito?</w:t>
      </w:r>
    </w:p>
    <w:p>
      <w:pPr>
        <w:pStyle w:val="Corpodetextorecuado"/>
        <w:numPr>
          <w:ilvl w:val="0"/>
          <w:numId w:val="0"/>
        </w:numPr>
        <w:ind w:left="1080" w:hanging="0"/>
        <w:rPr/>
      </w:pPr>
      <w:r>
        <w:rPr>
          <w:rFonts w:ascii="Garamond" w:hAnsi="Garamond"/>
          <w:sz w:val="22"/>
          <w:szCs w:val="22"/>
        </w:rPr>
        <w:t>ii) A Liberdade dos modernos e a Liberdade dos antigos. Republicanismo e Liberalismo segundo Rousseau, Robespierre, e Constant.</w:t>
      </w:r>
    </w:p>
    <w:p>
      <w:pPr>
        <w:pStyle w:val="Corpodetextorecuado"/>
        <w:numPr>
          <w:ilvl w:val="0"/>
          <w:numId w:val="0"/>
        </w:numPr>
        <w:ind w:left="1080" w:hanging="0"/>
        <w:rPr/>
      </w:pPr>
      <w:r>
        <w:rPr>
          <w:rFonts w:ascii="Garamond" w:hAnsi="Garamond"/>
          <w:sz w:val="22"/>
          <w:szCs w:val="22"/>
        </w:rPr>
        <w:t>iii) Sieyès e o constituicionalismo moderno: Nação, Democracia representativa e o Terceiro Estado.</w:t>
      </w:r>
    </w:p>
    <w:p>
      <w:pPr>
        <w:pStyle w:val="Corpodetextorecuado"/>
        <w:ind w:hang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Corpodetextorecuado"/>
        <w:ind w:hanging="0"/>
        <w:rPr>
          <w:b/>
          <w:b/>
          <w:bCs/>
        </w:rPr>
      </w:pPr>
      <w:r>
        <w:rPr>
          <w:rFonts w:ascii="Garamond" w:hAnsi="Garamond"/>
          <w:b/>
          <w:bCs/>
          <w:sz w:val="22"/>
          <w:szCs w:val="22"/>
        </w:rPr>
        <w:t>Conservadorismo, reação e teologia política (20h)</w:t>
      </w:r>
    </w:p>
    <w:p>
      <w:pPr>
        <w:pStyle w:val="Corpodetextorecuado"/>
        <w:ind w:hang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Corpodetextorecuado"/>
        <w:ind w:hanging="0"/>
        <w:rPr/>
      </w:pPr>
      <w:r>
        <w:rPr>
          <w:rFonts w:ascii="Garamond" w:hAnsi="Garamond"/>
          <w:sz w:val="22"/>
          <w:szCs w:val="22"/>
        </w:rPr>
        <w:t>i) Guizot: luta de classes, direito natural e as elites.</w:t>
      </w:r>
    </w:p>
    <w:p>
      <w:pPr>
        <w:pStyle w:val="Corpodetextorecuado"/>
        <w:ind w:hanging="0"/>
        <w:rPr/>
      </w:pPr>
      <w:r>
        <w:rPr>
          <w:rFonts w:ascii="Garamond" w:hAnsi="Garamond"/>
          <w:sz w:val="22"/>
          <w:szCs w:val="22"/>
        </w:rPr>
        <w:t>ii) Comte: espírito científico e história.</w:t>
      </w:r>
    </w:p>
    <w:p>
      <w:pPr>
        <w:pStyle w:val="Corpodetextorecuado"/>
        <w:ind w:hanging="0"/>
        <w:rPr/>
      </w:pPr>
      <w:r>
        <w:rPr>
          <w:rFonts w:ascii="Garamond" w:hAnsi="Garamond"/>
          <w:sz w:val="22"/>
          <w:szCs w:val="22"/>
        </w:rPr>
        <w:t>ii)  Joseph de Maistre: teologia política.</w:t>
      </w:r>
    </w:p>
    <w:p>
      <w:pPr>
        <w:pStyle w:val="Corpodetextorecuado"/>
        <w:ind w:hang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Corpodetextorecuado"/>
        <w:ind w:hanging="0"/>
        <w:rPr>
          <w:b/>
          <w:b/>
          <w:bCs/>
        </w:rPr>
      </w:pPr>
      <w:r>
        <w:rPr>
          <w:rFonts w:ascii="Garamond" w:hAnsi="Garamond"/>
          <w:b/>
          <w:bCs/>
          <w:sz w:val="22"/>
          <w:szCs w:val="22"/>
        </w:rPr>
        <w:t>Socialismo (20h)</w:t>
      </w:r>
    </w:p>
    <w:p>
      <w:pPr>
        <w:pStyle w:val="Corpodetextorecuado"/>
        <w:ind w:hang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Corpodetextorecuado"/>
        <w:ind w:hanging="0"/>
        <w:rPr/>
      </w:pPr>
      <w:r>
        <w:rPr>
          <w:rFonts w:ascii="Garamond" w:hAnsi="Garamond"/>
          <w:sz w:val="22"/>
          <w:szCs w:val="22"/>
        </w:rPr>
        <w:t>i) Marx: socialismo e a ciência da história.</w:t>
      </w:r>
    </w:p>
    <w:p>
      <w:pPr>
        <w:pStyle w:val="Corpodetextorecuado"/>
        <w:ind w:hanging="0"/>
        <w:rPr/>
      </w:pPr>
      <w:r>
        <w:rPr>
          <w:rFonts w:ascii="Garamond" w:hAnsi="Garamond"/>
          <w:sz w:val="22"/>
          <w:szCs w:val="22"/>
        </w:rPr>
        <w:t>ii) Lênin: socialismo e estado</w:t>
      </w:r>
    </w:p>
    <w:p>
      <w:pPr>
        <w:pStyle w:val="Corpodetextorecuado"/>
        <w:ind w:hanging="0"/>
        <w:rPr/>
      </w:pPr>
      <w:r>
        <w:rPr>
          <w:rFonts w:ascii="Garamond" w:hAnsi="Garamond"/>
          <w:sz w:val="22"/>
          <w:szCs w:val="22"/>
        </w:rPr>
        <w:t>iii) Sorel: a religião e religião.</w:t>
      </w:r>
    </w:p>
    <w:p>
      <w:pPr>
        <w:pStyle w:val="Corpodetextorecuado"/>
        <w:ind w:hang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Corpodetextorecuado"/>
        <w:ind w:hang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Corpodetextorecuado"/>
        <w:ind w:hanging="0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Corpodetextorecuado"/>
        <w:ind w:hanging="0"/>
        <w:rPr>
          <w:rFonts w:ascii="Garamond" w:hAnsi="Garamond"/>
          <w:b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IV. METODOLOGIA</w:t>
      </w:r>
    </w:p>
    <w:p>
      <w:pPr>
        <w:pStyle w:val="Corpodetextorecuado"/>
        <w:ind w:hanging="0"/>
        <w:rPr>
          <w:rFonts w:ascii="Garamond" w:hAnsi="Garamond"/>
          <w:b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</w:r>
    </w:p>
    <w:p>
      <w:pPr>
        <w:pStyle w:val="Corpodetextorecuado"/>
        <w:ind w:hanging="0"/>
        <w:rPr/>
      </w:pPr>
      <w:r>
        <w:rPr>
          <w:rFonts w:ascii="Garamond" w:hAnsi="Garamond"/>
          <w:sz w:val="22"/>
          <w:szCs w:val="22"/>
        </w:rPr>
        <w:t>Leitura e comentário dos textos.</w:t>
      </w:r>
    </w:p>
    <w:p>
      <w:pPr>
        <w:pStyle w:val="Corpodetextorecuado"/>
        <w:ind w:hang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Corpodetextorecuado"/>
        <w:ind w:hanging="0"/>
        <w:rPr>
          <w:rFonts w:ascii="Garamond" w:hAnsi="Garamond"/>
          <w:b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V. AVALIAÇÃO</w:t>
      </w:r>
    </w:p>
    <w:p>
      <w:pPr>
        <w:pStyle w:val="Corpodetextorecuado"/>
        <w:ind w:hanging="0"/>
        <w:rPr>
          <w:rFonts w:ascii="Garamond" w:hAnsi="Garamond"/>
          <w:b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Garamond" w:hAnsi="Garamond"/>
          <w:sz w:val="22"/>
          <w:szCs w:val="22"/>
        </w:rPr>
        <w:t xml:space="preserve">Três avaliações de pergunta e resposta, com base nos textos considerados em sala. </w:t>
      </w:r>
    </w:p>
    <w:p>
      <w:pPr>
        <w:pStyle w:val="Normal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Corpodetextorecuado"/>
        <w:ind w:hanging="0"/>
        <w:rPr/>
      </w:pPr>
      <w:r>
        <w:rPr>
          <w:rFonts w:ascii="Garamond" w:hAnsi="Garamond"/>
          <w:b/>
          <w:sz w:val="22"/>
          <w:szCs w:val="22"/>
        </w:rPr>
        <w:t>Bibliografia:</w:t>
      </w:r>
    </w:p>
    <w:p>
      <w:pPr>
        <w:pStyle w:val="Corpodetextorecuado"/>
        <w:ind w:hanging="0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Normal"/>
        <w:ind w:hanging="0"/>
        <w:jc w:val="both"/>
        <w:rPr>
          <w:rFonts w:ascii="Garamond" w:hAnsi="Garamond"/>
          <w:b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</w:r>
    </w:p>
    <w:p>
      <w:pPr>
        <w:pStyle w:val="Corpodetextorecuado"/>
        <w:ind w:hanging="0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Normal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CONSTANT, Benjamin. [1819] (1986), “Da Liberdade dos Antigos Comparada à dos Modernos”. In </w:t>
      </w:r>
      <w:r>
        <w:rPr>
          <w:rFonts w:ascii="Garamond" w:hAnsi="Garamond"/>
          <w:bCs/>
          <w:i/>
          <w:sz w:val="22"/>
          <w:szCs w:val="22"/>
        </w:rPr>
        <w:t>Filosofia Política</w:t>
      </w:r>
      <w:r>
        <w:rPr>
          <w:rFonts w:ascii="Garamond" w:hAnsi="Garamond"/>
          <w:bCs/>
          <w:sz w:val="22"/>
          <w:szCs w:val="22"/>
        </w:rPr>
        <w:t>. Campinas/Porto alegre. L&amp;PM Editores. pp.9-25.</w:t>
      </w:r>
    </w:p>
    <w:p>
      <w:pPr>
        <w:pStyle w:val="Normal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</w:r>
    </w:p>
    <w:p>
      <w:pPr>
        <w:pStyle w:val="Normal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COMTE, Auguste. </w:t>
      </w:r>
      <w:r>
        <w:rPr>
          <w:rFonts w:ascii="Garamond" w:hAnsi="Garamond"/>
          <w:bCs/>
          <w:i/>
          <w:iCs/>
          <w:sz w:val="22"/>
          <w:szCs w:val="22"/>
        </w:rPr>
        <w:t>Discurso sobre o espírito positivo.</w:t>
      </w:r>
      <w:r>
        <w:rPr>
          <w:rFonts w:ascii="Garamond" w:hAnsi="Garamond"/>
          <w:bCs/>
          <w:sz w:val="22"/>
          <w:szCs w:val="22"/>
        </w:rPr>
        <w:t xml:space="preserve"> Abril Cultural (Coleção os pensadores), 1983.</w:t>
      </w:r>
    </w:p>
    <w:p>
      <w:pPr>
        <w:pStyle w:val="Normal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</w:r>
    </w:p>
    <w:p>
      <w:pPr>
        <w:pStyle w:val="Normal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GUIZOT, François. </w:t>
      </w:r>
      <w:r>
        <w:rPr>
          <w:rFonts w:ascii="Garamond" w:hAnsi="Garamond"/>
          <w:bCs/>
          <w:i/>
          <w:iCs/>
          <w:sz w:val="22"/>
          <w:szCs w:val="22"/>
        </w:rPr>
        <w:t>A história das origens do governo representativo na Europa</w:t>
      </w:r>
      <w:r>
        <w:rPr>
          <w:rFonts w:ascii="Garamond" w:hAnsi="Garamond"/>
          <w:bCs/>
          <w:sz w:val="22"/>
          <w:szCs w:val="22"/>
        </w:rPr>
        <w:t>, Topbooks, 2008.</w:t>
      </w:r>
    </w:p>
    <w:p>
      <w:pPr>
        <w:pStyle w:val="Normal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</w:r>
    </w:p>
    <w:p>
      <w:pPr>
        <w:pStyle w:val="Normal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LÊNIN, Vladimir Ilitch. </w:t>
      </w:r>
      <w:r>
        <w:rPr>
          <w:rFonts w:ascii="Garamond" w:hAnsi="Garamond"/>
          <w:bCs/>
          <w:i/>
          <w:iCs/>
          <w:sz w:val="22"/>
          <w:szCs w:val="22"/>
        </w:rPr>
        <w:t>O Estado e a revolução</w:t>
      </w:r>
      <w:r>
        <w:rPr>
          <w:rFonts w:ascii="Garamond" w:hAnsi="Garamond"/>
          <w:bCs/>
          <w:sz w:val="22"/>
          <w:szCs w:val="22"/>
        </w:rPr>
        <w:t>, Boitempo, 2017.</w:t>
      </w:r>
    </w:p>
    <w:p>
      <w:pPr>
        <w:pStyle w:val="Normal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</w:r>
    </w:p>
    <w:p>
      <w:pPr>
        <w:pStyle w:val="Normal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DE MAISTRE, Joseph. </w:t>
      </w:r>
      <w:r>
        <w:rPr>
          <w:rFonts w:ascii="Garamond" w:hAnsi="Garamond"/>
          <w:bCs/>
          <w:i/>
          <w:iCs/>
          <w:sz w:val="22"/>
          <w:szCs w:val="22"/>
        </w:rPr>
        <w:t>Considerações sobre a França</w:t>
      </w:r>
      <w:r>
        <w:rPr>
          <w:rFonts w:ascii="Garamond" w:hAnsi="Garamond"/>
          <w:bCs/>
          <w:sz w:val="22"/>
          <w:szCs w:val="22"/>
        </w:rPr>
        <w:t>, Almedina, 2010.</w:t>
      </w:r>
    </w:p>
    <w:p>
      <w:pPr>
        <w:pStyle w:val="Normal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</w:r>
    </w:p>
    <w:p>
      <w:pPr>
        <w:pStyle w:val="Corpodetextorecuado"/>
        <w:ind w:hanging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MARX, Karl. [1852] (1991). </w:t>
      </w:r>
      <w:r>
        <w:rPr>
          <w:rFonts w:ascii="Garamond" w:hAnsi="Garamond"/>
          <w:bCs/>
          <w:i/>
          <w:sz w:val="22"/>
          <w:szCs w:val="22"/>
        </w:rPr>
        <w:t xml:space="preserve">Dezoito Brumário de Luís Bonaparte. </w:t>
      </w:r>
      <w:r>
        <w:rPr>
          <w:rFonts w:ascii="Garamond" w:hAnsi="Garamond"/>
          <w:bCs/>
          <w:sz w:val="22"/>
          <w:szCs w:val="22"/>
        </w:rPr>
        <w:t>São Paulo, 2ª Edição, Ed. Moraes. (há várias edições).</w:t>
      </w:r>
    </w:p>
    <w:p>
      <w:pPr>
        <w:pStyle w:val="Normal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</w:r>
    </w:p>
    <w:p>
      <w:pPr>
        <w:pStyle w:val="Corpodetextorecuado"/>
        <w:ind w:hanging="0"/>
        <w:rPr/>
      </w:pPr>
      <w:r>
        <w:rPr>
          <w:rFonts w:ascii="Garamond" w:hAnsi="Garamond"/>
          <w:sz w:val="22"/>
          <w:szCs w:val="22"/>
        </w:rPr>
        <w:t xml:space="preserve">TOCQUEVILLE, Alexis de. [1856] (1987), </w:t>
      </w:r>
      <w:r>
        <w:rPr>
          <w:rFonts w:ascii="Garamond" w:hAnsi="Garamond"/>
          <w:i/>
          <w:sz w:val="22"/>
          <w:szCs w:val="22"/>
        </w:rPr>
        <w:t xml:space="preserve">O Antigo Regime e a Revolução. </w:t>
      </w:r>
      <w:r>
        <w:rPr>
          <w:rFonts w:ascii="Garamond" w:hAnsi="Garamond"/>
          <w:sz w:val="22"/>
          <w:szCs w:val="22"/>
        </w:rPr>
        <w:t>Brasília, ed.UNB.</w:t>
      </w:r>
    </w:p>
    <w:p>
      <w:pPr>
        <w:pStyle w:val="Corpodetextorecuado"/>
        <w:ind w:hang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Corpodetextorecuado"/>
        <w:ind w:hanging="0"/>
        <w:rPr/>
      </w:pPr>
      <w:r>
        <w:rPr>
          <w:rFonts w:ascii="Garamond" w:hAnsi="Garamond"/>
          <w:sz w:val="22"/>
          <w:szCs w:val="22"/>
        </w:rPr>
        <w:t xml:space="preserve">ROBESPIERRE, Maximilien. </w:t>
      </w:r>
      <w:r>
        <w:rPr>
          <w:rFonts w:ascii="Garamond" w:hAnsi="Garamond"/>
          <w:i/>
          <w:iCs/>
          <w:sz w:val="22"/>
          <w:szCs w:val="22"/>
        </w:rPr>
        <w:t>Discursos e relatórios na convenção</w:t>
      </w:r>
      <w:r>
        <w:rPr>
          <w:rFonts w:ascii="Garamond" w:hAnsi="Garamond"/>
          <w:sz w:val="22"/>
          <w:szCs w:val="22"/>
        </w:rPr>
        <w:t>, Eduerj, 1999.</w:t>
      </w:r>
    </w:p>
    <w:p>
      <w:pPr>
        <w:pStyle w:val="Corpodetextorecuado"/>
        <w:ind w:hang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Corpodetextorecuado"/>
        <w:ind w:hanging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SIEYÈS, Emmanuel Joseph. [1788] (2006). </w:t>
      </w:r>
      <w:r>
        <w:rPr>
          <w:rFonts w:ascii="Garamond" w:hAnsi="Garamond"/>
          <w:bCs/>
          <w:i/>
          <w:sz w:val="22"/>
          <w:szCs w:val="22"/>
        </w:rPr>
        <w:t xml:space="preserve">Que é o Terceiro Estado? A Constituinte Burguesa </w:t>
      </w:r>
      <w:r>
        <w:rPr>
          <w:rFonts w:ascii="Garamond" w:hAnsi="Garamond"/>
          <w:bCs/>
          <w:sz w:val="22"/>
          <w:szCs w:val="22"/>
        </w:rPr>
        <w:t xml:space="preserve"> Lumens iuris. São Paulo.</w:t>
      </w:r>
    </w:p>
    <w:p>
      <w:pPr>
        <w:pStyle w:val="Corpodetextorecuado"/>
        <w:ind w:hanging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</w:r>
    </w:p>
    <w:p>
      <w:pPr>
        <w:pStyle w:val="Corpodetextorecuado"/>
        <w:ind w:hanging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SOREL, Georges. </w:t>
      </w:r>
      <w:r>
        <w:rPr>
          <w:rFonts w:ascii="Garamond" w:hAnsi="Garamond"/>
          <w:bCs/>
          <w:i/>
          <w:iCs/>
          <w:sz w:val="22"/>
          <w:szCs w:val="22"/>
        </w:rPr>
        <w:t>Reflexões sobre a violência</w:t>
      </w:r>
      <w:r>
        <w:rPr>
          <w:rFonts w:ascii="Garamond" w:hAnsi="Garamond"/>
          <w:bCs/>
          <w:sz w:val="22"/>
          <w:szCs w:val="22"/>
        </w:rPr>
        <w:t>, Vozes, 1993.</w:t>
      </w:r>
    </w:p>
    <w:p>
      <w:pPr>
        <w:pStyle w:val="Normal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</w:r>
    </w:p>
    <w:p>
      <w:pPr>
        <w:pStyle w:val="Normal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</w:r>
    </w:p>
    <w:p>
      <w:pPr>
        <w:pStyle w:val="Normal"/>
        <w:jc w:val="both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Corpodetextorecuado"/>
        <w:ind w:hanging="0"/>
        <w:rPr>
          <w:rFonts w:ascii="Garamond" w:hAnsi="Garamond"/>
          <w:b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</w:r>
    </w:p>
    <w:p>
      <w:pPr>
        <w:pStyle w:val="Corpodetextorecuado"/>
        <w:ind w:hang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Corpodetextorecuado"/>
        <w:ind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Corpodetextorecuado"/>
        <w:ind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ind w:firstLine="6521"/>
        <w:rPr/>
      </w:pPr>
      <w:r>
        <w:rPr/>
      </w:r>
    </w:p>
    <w:sectPr>
      <w:footerReference w:type="default" r:id="rId3"/>
      <w:type w:val="nextPage"/>
      <w:pgSz w:w="12240" w:h="15840"/>
      <w:pgMar w:left="1701" w:right="1701" w:header="0" w:top="1417" w:footer="708" w:bottom="107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94573606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3ab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1439f3"/>
    <w:pPr>
      <w:spacing w:beforeAutospacing="1" w:afterAutospacing="1"/>
      <w:outlineLvl w:val="0"/>
    </w:pPr>
    <w:rPr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e33ab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984b3b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84b3b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Hastip" w:customStyle="1">
    <w:name w:val="has-tip"/>
    <w:basedOn w:val="DefaultParagraphFont"/>
    <w:qFormat/>
    <w:rsid w:val="0025765e"/>
    <w:rPr/>
  </w:style>
  <w:style w:type="character" w:styleId="Appleconvertedspace" w:customStyle="1">
    <w:name w:val="apple-converted-space"/>
    <w:basedOn w:val="DefaultParagraphFont"/>
    <w:qFormat/>
    <w:rsid w:val="008f27cd"/>
    <w:rPr/>
  </w:style>
  <w:style w:type="character" w:styleId="LinkdaInternet">
    <w:name w:val="Link da Internet"/>
    <w:basedOn w:val="DefaultParagraphFont"/>
    <w:uiPriority w:val="99"/>
    <w:unhideWhenUsed/>
    <w:rsid w:val="008b6c2a"/>
    <w:rPr>
      <w:color w:val="0000FF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1439f3"/>
    <w:rPr>
      <w:rFonts w:ascii="Times New Roman" w:hAnsi="Times New Roman" w:eastAsia="Times New Roman" w:cs="Times New Roman"/>
      <w:b/>
      <w:bCs/>
      <w:sz w:val="48"/>
      <w:szCs w:val="48"/>
      <w:lang w:eastAsia="pt-BR"/>
    </w:rPr>
  </w:style>
  <w:style w:type="character" w:styleId="Grame" w:customStyle="1">
    <w:name w:val="grame"/>
    <w:basedOn w:val="DefaultParagraphFont"/>
    <w:qFormat/>
    <w:rsid w:val="00720c95"/>
    <w:rPr/>
  </w:style>
  <w:style w:type="character" w:styleId="Spelle" w:customStyle="1">
    <w:name w:val="spelle"/>
    <w:basedOn w:val="DefaultParagraphFont"/>
    <w:qFormat/>
    <w:rsid w:val="00720c95"/>
    <w:rPr/>
  </w:style>
  <w:style w:type="character" w:styleId="ListLabel1">
    <w:name w:val="ListLabel 1"/>
    <w:qFormat/>
    <w:rPr>
      <w:rFonts w:ascii="Garamond" w:hAnsi="Garamond"/>
      <w:b/>
      <w:sz w:val="22"/>
    </w:rPr>
  </w:style>
  <w:style w:type="character" w:styleId="ListLabel2">
    <w:name w:val="ListLabel 2"/>
    <w:qFormat/>
    <w:rPr>
      <w:rFonts w:ascii="Garamond" w:hAnsi="Garamond"/>
      <w:b/>
      <w:sz w:val="22"/>
    </w:rPr>
  </w:style>
  <w:style w:type="character" w:styleId="ListLabel3">
    <w:name w:val="ListLabel 3"/>
    <w:qFormat/>
    <w:rPr>
      <w:rFonts w:ascii="Garamond" w:hAnsi="Garamond"/>
      <w:b/>
      <w:sz w:val="22"/>
    </w:rPr>
  </w:style>
  <w:style w:type="character" w:styleId="ListLabel4">
    <w:name w:val="ListLabel 4"/>
    <w:qFormat/>
    <w:rPr>
      <w:rFonts w:ascii="Garamond" w:hAnsi="Garamond"/>
      <w:b/>
      <w:sz w:val="22"/>
    </w:rPr>
  </w:style>
  <w:style w:type="character" w:styleId="ListLabel5">
    <w:name w:val="ListLabel 5"/>
    <w:qFormat/>
    <w:rPr>
      <w:rFonts w:ascii="Garamond" w:hAnsi="Garamond"/>
      <w:b/>
      <w:sz w:val="22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rFonts w:ascii="Garamond" w:hAnsi="Garamond"/>
      <w:b/>
      <w:sz w:val="22"/>
    </w:rPr>
  </w:style>
  <w:style w:type="character" w:styleId="ListLabel16">
    <w:name w:val="ListLabel 16"/>
    <w:qFormat/>
    <w:rPr>
      <w:rFonts w:ascii="Garamond" w:hAnsi="Garamond"/>
      <w:b/>
      <w:sz w:val="22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rFonts w:ascii="Garamond" w:hAnsi="Garamond"/>
      <w:b/>
      <w:sz w:val="22"/>
    </w:rPr>
  </w:style>
  <w:style w:type="character" w:styleId="ListLabel27">
    <w:name w:val="ListLabel 27"/>
    <w:qFormat/>
    <w:rPr>
      <w:rFonts w:ascii="Garamond" w:hAnsi="Garamond"/>
      <w:b/>
      <w:sz w:val="22"/>
    </w:rPr>
  </w:style>
  <w:style w:type="character" w:styleId="ListLabel28">
    <w:name w:val="ListLabel 28"/>
    <w:qFormat/>
    <w:rPr>
      <w:b/>
      <w:sz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rpodetextorecuado">
    <w:name w:val="Body Text Indent"/>
    <w:basedOn w:val="Normal"/>
    <w:link w:val="RecuodecorpodetextoChar"/>
    <w:rsid w:val="00e33ab5"/>
    <w:pPr>
      <w:ind w:firstLine="900"/>
      <w:jc w:val="both"/>
    </w:pPr>
    <w:rPr/>
  </w:style>
  <w:style w:type="paragraph" w:styleId="Cabealho">
    <w:name w:val="Header"/>
    <w:basedOn w:val="Normal"/>
    <w:link w:val="CabealhoChar"/>
    <w:uiPriority w:val="99"/>
    <w:semiHidden/>
    <w:unhideWhenUsed/>
    <w:rsid w:val="00984b3b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84b3b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Application>LibreOffice/5.1.6.2$Windows_x86 LibreOffice_project/07ac168c60a517dba0f0d7bc7540f5afa45f0909</Application>
  <Pages>2</Pages>
  <Words>449</Words>
  <Characters>2689</Characters>
  <CharactersWithSpaces>3105</CharactersWithSpaces>
  <Paragraphs>41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2016-04-05T21:43:00Z</dcterms:created>
  <dc:creator>Ranieri</dc:creator>
  <dc:description/>
  <dc:language>pt-BR</dc:language>
  <cp:lastModifiedBy/>
  <cp:lastPrinted>2017-03-23T17:40:23Z</cp:lastPrinted>
  <dcterms:modified xsi:type="dcterms:W3CDTF">2019-02-13T11:15:44Z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